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25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</w:p>
    <w:p w:rsidR="00C66425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</w:p>
    <w:tbl>
      <w:tblPr>
        <w:tblpPr w:leftFromText="180" w:rightFromText="180" w:horzAnchor="margin" w:tblpY="-555"/>
        <w:tblW w:w="9747" w:type="dxa"/>
        <w:tblLayout w:type="fixed"/>
        <w:tblLook w:val="0000" w:firstRow="0" w:lastRow="0" w:firstColumn="0" w:lastColumn="0" w:noHBand="0" w:noVBand="0"/>
      </w:tblPr>
      <w:tblGrid>
        <w:gridCol w:w="3936"/>
        <w:gridCol w:w="1487"/>
        <w:gridCol w:w="4324"/>
      </w:tblGrid>
      <w:tr w:rsidR="00735D4D" w:rsidRPr="00D31F9A" w:rsidTr="005E564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35D4D" w:rsidRPr="00D31F9A" w:rsidRDefault="00094739" w:rsidP="005E5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>THE PAISSI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I</w:t>
            </w:r>
            <w:r w:rsidR="00735D4D"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 xml:space="preserve"> HILENDARSKІ UNIVERSITY of </w:t>
            </w:r>
            <w:r w:rsidR="00735D4D"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35D4D"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 xml:space="preserve">PLOVDIV </w:t>
            </w:r>
          </w:p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735D4D" w:rsidRPr="00D31F9A" w:rsidRDefault="00735D4D" w:rsidP="005E5649">
            <w:pPr>
              <w:autoSpaceDE w:val="0"/>
              <w:autoSpaceDN w:val="0"/>
              <w:spacing w:after="0" w:line="360" w:lineRule="auto"/>
              <w:jc w:val="center"/>
              <w:rPr>
                <w:rFonts w:ascii="Timok" w:eastAsia="Times New Roman" w:hAnsi="Timok" w:cs="Timok"/>
                <w:b/>
                <w:bCs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val="en-US"/>
              </w:rPr>
              <w:drawing>
                <wp:inline distT="0" distB="0" distL="0" distR="0" wp14:anchorId="0683E93B" wp14:editId="0D97438B">
                  <wp:extent cx="685800" cy="695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>ПЛОВДИВСКИ УНИВЕРСИТЕТ</w:t>
            </w:r>
          </w:p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>“ПАИСИЙ ХИЛЕНДАРСКИ</w:t>
            </w:r>
            <w:r w:rsidRPr="00D31F9A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bg-BG"/>
              </w:rPr>
              <w:t>”</w:t>
            </w:r>
          </w:p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</w:pPr>
          </w:p>
        </w:tc>
      </w:tr>
      <w:tr w:rsidR="00735D4D" w:rsidRPr="00D31F9A" w:rsidTr="005E5649">
        <w:tc>
          <w:tcPr>
            <w:tcW w:w="39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5D4D" w:rsidRPr="00D31F9A" w:rsidRDefault="00735D4D" w:rsidP="005E564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</w:rPr>
              <w:t>24 Tsar Assen Str, Plovdiv 4000, Bulgaria</w:t>
            </w:r>
          </w:p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 xml:space="preserve">tel: (+359) (32)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de-DE"/>
              </w:rPr>
              <w:t xml:space="preserve">261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261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5D4D" w:rsidRPr="00D31F9A" w:rsidRDefault="00735D4D" w:rsidP="005E5649">
            <w:pPr>
              <w:autoSpaceDE w:val="0"/>
              <w:autoSpaceDN w:val="0"/>
              <w:spacing w:after="0" w:line="360" w:lineRule="auto"/>
              <w:jc w:val="center"/>
              <w:rPr>
                <w:rFonts w:ascii="Timok" w:eastAsia="Times New Roman" w:hAnsi="Timok" w:cs="Timok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2"/>
                <w:lang w:val="ru-RU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ул. “Цар Асен” 24, Пловдив 4000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ru-RU"/>
              </w:rPr>
              <w:t xml:space="preserve"> </w:t>
            </w:r>
          </w:p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България</w:t>
            </w:r>
          </w:p>
          <w:p w:rsidR="00735D4D" w:rsidRPr="00D31F9A" w:rsidRDefault="00735D4D" w:rsidP="005E5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 xml:space="preserve">тел.: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ru-RU"/>
              </w:rPr>
              <w:t xml:space="preserve">(+359) (32)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en-US"/>
              </w:rPr>
              <w:t xml:space="preserve">261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261</w:t>
            </w:r>
          </w:p>
        </w:tc>
      </w:tr>
    </w:tbl>
    <w:p w:rsidR="00C66425" w:rsidRPr="00735D4D" w:rsidRDefault="00C66425" w:rsidP="00735D4D">
      <w:pPr>
        <w:autoSpaceDE w:val="0"/>
        <w:autoSpaceDN w:val="0"/>
        <w:adjustRightInd w:val="0"/>
        <w:spacing w:after="0" w:line="360" w:lineRule="auto"/>
        <w:jc w:val="center"/>
        <w:rPr>
          <w:rStyle w:val="FontStyle26"/>
          <w:b/>
          <w:sz w:val="28"/>
          <w:szCs w:val="28"/>
          <w:u w:val="single"/>
          <w:lang w:val="bg-BG"/>
        </w:rPr>
      </w:pPr>
      <w:r w:rsidRPr="00735D4D">
        <w:rPr>
          <w:rStyle w:val="FontStyle26"/>
          <w:b/>
          <w:sz w:val="28"/>
          <w:szCs w:val="28"/>
          <w:u w:val="single"/>
          <w:lang w:val="bg-BG"/>
        </w:rPr>
        <w:t>Относно Тема 1. Обучение за повишаване на квалификацията за преподаване на бълг</w:t>
      </w:r>
      <w:r w:rsidR="00A719DF">
        <w:rPr>
          <w:rStyle w:val="FontStyle26"/>
          <w:b/>
          <w:sz w:val="28"/>
          <w:szCs w:val="28"/>
          <w:u w:val="single"/>
          <w:lang w:val="bg-BG"/>
        </w:rPr>
        <w:t>арски език в чуждоезикова среда</w:t>
      </w:r>
    </w:p>
    <w:p w:rsidR="00C66425" w:rsidRPr="006413F1" w:rsidRDefault="00C66425" w:rsidP="006413F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en-US"/>
        </w:rPr>
      </w:pPr>
      <w:r>
        <w:rPr>
          <w:rStyle w:val="FontStyle26"/>
          <w:sz w:val="24"/>
          <w:szCs w:val="24"/>
          <w:lang w:val="bg-BG"/>
        </w:rPr>
        <w:t xml:space="preserve">Обучението </w:t>
      </w:r>
      <w:r w:rsidR="00FA30F0" w:rsidRPr="00FA30F0">
        <w:rPr>
          <w:rStyle w:val="FontStyle26"/>
          <w:sz w:val="24"/>
          <w:szCs w:val="24"/>
          <w:lang w:val="bg-BG"/>
        </w:rPr>
        <w:t>за повишаване на квалификацията за преподаване на бълг</w:t>
      </w:r>
      <w:r w:rsidR="00FA30F0">
        <w:rPr>
          <w:rStyle w:val="FontStyle26"/>
          <w:sz w:val="24"/>
          <w:szCs w:val="24"/>
          <w:lang w:val="bg-BG"/>
        </w:rPr>
        <w:t>арски език в чуждоезикова среда ще се проведе през месец ноември 2020 г. в гр. Лондон, Великобритания.</w:t>
      </w:r>
      <w:r>
        <w:rPr>
          <w:rStyle w:val="FontStyle26"/>
          <w:sz w:val="24"/>
          <w:szCs w:val="24"/>
          <w:lang w:val="bg-BG"/>
        </w:rPr>
        <w:t xml:space="preserve"> </w:t>
      </w:r>
      <w:r w:rsidR="00FA30F0">
        <w:rPr>
          <w:rStyle w:val="FontStyle26"/>
          <w:sz w:val="24"/>
          <w:szCs w:val="24"/>
          <w:lang w:val="bg-BG"/>
        </w:rPr>
        <w:t xml:space="preserve"> Този период </w:t>
      </w:r>
      <w:r>
        <w:rPr>
          <w:rStyle w:val="FontStyle26"/>
          <w:sz w:val="24"/>
          <w:szCs w:val="24"/>
          <w:lang w:val="bg-BG"/>
        </w:rPr>
        <w:t xml:space="preserve"> е съгласуван с организаторите </w:t>
      </w:r>
      <w:r w:rsidRPr="006413F1">
        <w:rPr>
          <w:rStyle w:val="FontStyle26"/>
          <w:b/>
          <w:sz w:val="24"/>
          <w:szCs w:val="24"/>
          <w:lang w:val="bg-BG"/>
        </w:rPr>
        <w:t xml:space="preserve">Милена Везенкова </w:t>
      </w:r>
      <w:r w:rsidR="00FA30F0" w:rsidRPr="006413F1">
        <w:rPr>
          <w:rStyle w:val="FontStyle26"/>
          <w:b/>
          <w:sz w:val="24"/>
          <w:szCs w:val="24"/>
          <w:lang w:val="bg-BG"/>
        </w:rPr>
        <w:t xml:space="preserve">дружество „Б.Г. школо ЮК“, Българско школо „Васил Левски“ </w:t>
      </w:r>
      <w:r w:rsidR="006413F1">
        <w:rPr>
          <w:rStyle w:val="FontStyle26"/>
          <w:b/>
          <w:sz w:val="24"/>
          <w:szCs w:val="24"/>
          <w:lang w:val="bg-BG"/>
        </w:rPr>
        <w:t xml:space="preserve">ел. поща </w:t>
      </w:r>
      <w:hyperlink r:id="rId8" w:history="1">
        <w:r w:rsidR="006413F1" w:rsidRPr="00BC432A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milenavezenkova@gmail</w:t>
        </w:r>
        <w:r w:rsidR="006413F1" w:rsidRPr="00BC432A">
          <w:rPr>
            <w:rStyle w:val="Hyperlink"/>
            <w:rFonts w:ascii="Times New Roman" w:hAnsi="Times New Roman"/>
            <w:b/>
            <w:sz w:val="24"/>
            <w:szCs w:val="24"/>
            <w:lang w:val="bg-BG"/>
          </w:rPr>
          <w:t>.</w:t>
        </w:r>
        <w:r w:rsidR="006413F1" w:rsidRPr="00BC432A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  <w:r w:rsidR="006413F1">
        <w:rPr>
          <w:rStyle w:val="FontStyle26"/>
          <w:b/>
          <w:sz w:val="24"/>
          <w:szCs w:val="24"/>
          <w:lang w:val="bg-BG"/>
        </w:rPr>
        <w:t xml:space="preserve"> ,  Моб. тел. </w:t>
      </w:r>
      <w:r w:rsidR="00FA30F0" w:rsidRPr="006413F1">
        <w:rPr>
          <w:rStyle w:val="FontStyle26"/>
          <w:b/>
          <w:sz w:val="24"/>
          <w:szCs w:val="24"/>
          <w:lang w:val="bg-BG"/>
        </w:rPr>
        <w:t>+44 785 21 25 275.</w:t>
      </w:r>
      <w:r w:rsidR="00FA30F0">
        <w:rPr>
          <w:rStyle w:val="FontStyle26"/>
          <w:color w:val="FF0000"/>
          <w:sz w:val="24"/>
          <w:szCs w:val="24"/>
          <w:lang w:val="bg-BG"/>
        </w:rPr>
        <w:t xml:space="preserve"> </w:t>
      </w:r>
      <w:r w:rsidRPr="002A0736">
        <w:rPr>
          <w:rStyle w:val="FontStyle26"/>
          <w:color w:val="FF0000"/>
          <w:sz w:val="24"/>
          <w:szCs w:val="24"/>
          <w:lang w:val="bg-BG"/>
        </w:rPr>
        <w:t xml:space="preserve"> </w:t>
      </w:r>
      <w:r>
        <w:rPr>
          <w:rStyle w:val="FontStyle26"/>
          <w:sz w:val="24"/>
          <w:szCs w:val="24"/>
          <w:lang w:val="bg-BG"/>
        </w:rPr>
        <w:t>Посочен е само месеца на планираните обучения, като впоследствие ще се уточнят конкретните дати и място на провеждане.</w:t>
      </w:r>
    </w:p>
    <w:p w:rsidR="00C66425" w:rsidRDefault="00FA30F0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Обучението</w:t>
      </w:r>
      <w:r w:rsidR="00C66425">
        <w:rPr>
          <w:rStyle w:val="FontStyle26"/>
          <w:sz w:val="24"/>
          <w:szCs w:val="24"/>
          <w:lang w:val="bg-BG"/>
        </w:rPr>
        <w:t xml:space="preserve"> е с продължителност 16 академични часа, от които 10 присъствени и 6 проведени електронно</w:t>
      </w:r>
      <w:r>
        <w:rPr>
          <w:rStyle w:val="FontStyle26"/>
          <w:sz w:val="24"/>
          <w:szCs w:val="24"/>
          <w:lang w:val="bg-BG"/>
        </w:rPr>
        <w:t>. Обучението ще се проведе</w:t>
      </w:r>
      <w:r w:rsidR="00F07D01">
        <w:rPr>
          <w:rStyle w:val="FontStyle26"/>
          <w:sz w:val="24"/>
          <w:szCs w:val="24"/>
          <w:lang w:val="bg-BG"/>
        </w:rPr>
        <w:t xml:space="preserve"> в</w:t>
      </w:r>
      <w:r w:rsidR="00C66425">
        <w:rPr>
          <w:rStyle w:val="FontStyle26"/>
          <w:sz w:val="24"/>
          <w:szCs w:val="24"/>
          <w:lang w:val="bg-BG"/>
        </w:rPr>
        <w:t xml:space="preserve"> събота и неделя за улеснение на обучаемите. </w:t>
      </w:r>
    </w:p>
    <w:p w:rsidR="00FA30F0" w:rsidRPr="00FA30F0" w:rsidRDefault="00FA30F0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 w:rsidRPr="00FA30F0">
        <w:rPr>
          <w:rStyle w:val="FontStyle26"/>
          <w:b/>
          <w:sz w:val="24"/>
          <w:szCs w:val="24"/>
          <w:lang w:val="bg-BG"/>
        </w:rPr>
        <w:t xml:space="preserve">Кратка анотация: </w:t>
      </w:r>
    </w:p>
    <w:p w:rsidR="00FA30F0" w:rsidRDefault="00FA30F0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  <w:r w:rsidRPr="00FA30F0">
        <w:rPr>
          <w:rStyle w:val="FontStyle26"/>
          <w:sz w:val="24"/>
          <w:szCs w:val="24"/>
          <w:lang w:val="bg-BG"/>
        </w:rPr>
        <w:t>Разбирането за важността на съхраняването и развитието на майчиния език у децата билингви е заложено в Резолюция 12 от Генералната конференция на ЮНЕСКО през 1999 г., препоръчваща  използването на поне три езика в образованието: майчиния език, един регионален или национален език и един международен език.</w:t>
      </w:r>
      <w:r w:rsidR="006413F1" w:rsidRPr="006413F1">
        <w:t xml:space="preserve"> </w:t>
      </w:r>
      <w:r w:rsidR="00F07D01">
        <w:rPr>
          <w:rStyle w:val="FontStyle26"/>
          <w:sz w:val="24"/>
          <w:szCs w:val="24"/>
          <w:lang w:val="bg-BG"/>
        </w:rPr>
        <w:t>Разликите</w:t>
      </w:r>
      <w:r w:rsidR="006413F1" w:rsidRPr="006413F1">
        <w:rPr>
          <w:rStyle w:val="FontStyle26"/>
          <w:sz w:val="24"/>
          <w:szCs w:val="24"/>
          <w:lang w:val="bg-BG"/>
        </w:rPr>
        <w:t xml:space="preserve"> между изучаването на БЕ като първи език и като втори език са от психолингвистично и социолингвистично ниво. Усвояването на първия ез</w:t>
      </w:r>
      <w:r w:rsidR="00F07D01">
        <w:rPr>
          <w:rStyle w:val="FontStyle26"/>
          <w:sz w:val="24"/>
          <w:szCs w:val="24"/>
          <w:lang w:val="bg-BG"/>
        </w:rPr>
        <w:t>ик е постигането на</w:t>
      </w:r>
      <w:r w:rsidR="006413F1" w:rsidRPr="006413F1">
        <w:rPr>
          <w:rStyle w:val="FontStyle26"/>
          <w:sz w:val="24"/>
          <w:szCs w:val="24"/>
          <w:lang w:val="bg-BG"/>
        </w:rPr>
        <w:t xml:space="preserve"> монолингвизъм, а резултатът е формиране на първична езикова компетентност. Изучаването на втори език е преход от монолингвизъм към билингвизъм. В първия случай детето се запознава в най-ранна възраст с речевата реализация на езиковите единици и постепенно достига до осъзнаване на езиковата система и на начините, по които тя функционира в различни социокултурни сфери. Във втория случай пътят е от системата към речта. Концептът втори език </w:t>
      </w:r>
      <w:r w:rsidR="00F07D01">
        <w:rPr>
          <w:rStyle w:val="FontStyle26"/>
          <w:sz w:val="24"/>
          <w:szCs w:val="24"/>
          <w:lang w:val="bg-BG"/>
        </w:rPr>
        <w:t>е сравнително нов за българския</w:t>
      </w:r>
      <w:r w:rsidR="006413F1" w:rsidRPr="006413F1">
        <w:rPr>
          <w:rStyle w:val="FontStyle26"/>
          <w:sz w:val="24"/>
          <w:szCs w:val="24"/>
          <w:lang w:val="bg-BG"/>
        </w:rPr>
        <w:t xml:space="preserve"> научен дискурс.</w:t>
      </w:r>
      <w:r w:rsidR="006413F1" w:rsidRPr="006413F1">
        <w:t xml:space="preserve"> </w:t>
      </w:r>
      <w:r w:rsidR="006413F1" w:rsidRPr="006413F1">
        <w:rPr>
          <w:rStyle w:val="FontStyle26"/>
          <w:sz w:val="24"/>
          <w:szCs w:val="24"/>
          <w:lang w:val="bg-BG"/>
        </w:rPr>
        <w:t xml:space="preserve">Няма универсален подход за всички </w:t>
      </w:r>
      <w:r w:rsidR="006413F1" w:rsidRPr="006413F1">
        <w:rPr>
          <w:rStyle w:val="FontStyle26"/>
          <w:sz w:val="24"/>
          <w:szCs w:val="24"/>
          <w:lang w:val="bg-BG"/>
        </w:rPr>
        <w:lastRenderedPageBreak/>
        <w:t>изброени възможности на социално</w:t>
      </w:r>
      <w:r w:rsidR="00B44FA2">
        <w:rPr>
          <w:rStyle w:val="FontStyle26"/>
          <w:sz w:val="24"/>
          <w:szCs w:val="24"/>
          <w:lang w:val="bg-BG"/>
        </w:rPr>
        <w:t>-</w:t>
      </w:r>
      <w:bookmarkStart w:id="0" w:name="_GoBack"/>
      <w:bookmarkEnd w:id="0"/>
      <w:r w:rsidR="006413F1" w:rsidRPr="006413F1">
        <w:rPr>
          <w:rStyle w:val="FontStyle26"/>
          <w:sz w:val="24"/>
          <w:szCs w:val="24"/>
          <w:lang w:val="bg-BG"/>
        </w:rPr>
        <w:t>комуникат</w:t>
      </w:r>
      <w:r w:rsidR="00F07D01">
        <w:rPr>
          <w:rStyle w:val="FontStyle26"/>
          <w:sz w:val="24"/>
          <w:szCs w:val="24"/>
          <w:lang w:val="bg-BG"/>
        </w:rPr>
        <w:t>ивни ситуации при обучение по български език</w:t>
      </w:r>
      <w:r w:rsidR="006413F1" w:rsidRPr="006413F1">
        <w:rPr>
          <w:rStyle w:val="FontStyle26"/>
          <w:sz w:val="24"/>
          <w:szCs w:val="24"/>
          <w:lang w:val="bg-BG"/>
        </w:rPr>
        <w:t xml:space="preserve"> като втори език, но въпреки това съществуват допирни точки.</w:t>
      </w:r>
      <w:r w:rsidR="006413F1" w:rsidRPr="006413F1">
        <w:t xml:space="preserve"> </w:t>
      </w:r>
      <w:r w:rsidR="006413F1" w:rsidRPr="006413F1">
        <w:rPr>
          <w:rStyle w:val="FontStyle26"/>
          <w:sz w:val="24"/>
          <w:szCs w:val="24"/>
          <w:lang w:val="bg-BG"/>
        </w:rPr>
        <w:t>За всяка ситуация трябва компетентно да се подберат методи и подходи при обучението, за да се постигнат максимално добри резултати.</w:t>
      </w:r>
      <w:r w:rsidR="00F71B7F" w:rsidRPr="00F71B7F">
        <w:t xml:space="preserve"> </w:t>
      </w:r>
      <w:r w:rsidR="00F71B7F">
        <w:rPr>
          <w:rStyle w:val="FontStyle26"/>
          <w:sz w:val="24"/>
          <w:szCs w:val="24"/>
          <w:lang w:val="bg-BG"/>
        </w:rPr>
        <w:t xml:space="preserve">Фокус </w:t>
      </w:r>
      <w:r w:rsidR="00F71B7F" w:rsidRPr="00F71B7F">
        <w:rPr>
          <w:rStyle w:val="FontStyle26"/>
          <w:sz w:val="24"/>
          <w:szCs w:val="24"/>
          <w:lang w:val="bg-BG"/>
        </w:rPr>
        <w:t xml:space="preserve">на </w:t>
      </w:r>
      <w:r w:rsidR="00F71B7F">
        <w:rPr>
          <w:rStyle w:val="FontStyle26"/>
          <w:sz w:val="24"/>
          <w:szCs w:val="24"/>
          <w:lang w:val="bg-BG"/>
        </w:rPr>
        <w:t xml:space="preserve">обучението ще са </w:t>
      </w:r>
      <w:r w:rsidR="00F71B7F" w:rsidRPr="00F71B7F">
        <w:rPr>
          <w:rStyle w:val="FontStyle26"/>
          <w:sz w:val="24"/>
          <w:szCs w:val="24"/>
          <w:lang w:val="bg-BG"/>
        </w:rPr>
        <w:t>методи и похвати за овладяване на българоезична комуникативна компетентност на учениците в</w:t>
      </w:r>
      <w:r w:rsidR="00F07D01">
        <w:rPr>
          <w:rStyle w:val="FontStyle26"/>
          <w:sz w:val="24"/>
          <w:szCs w:val="24"/>
          <w:lang w:val="bg-BG"/>
        </w:rPr>
        <w:t xml:space="preserve"> българските училища в чужбина.</w:t>
      </w:r>
    </w:p>
    <w:p w:rsidR="00C66425" w:rsidRPr="00287235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 w:rsidRPr="00287235">
        <w:rPr>
          <w:rStyle w:val="FontStyle26"/>
          <w:b/>
          <w:sz w:val="24"/>
          <w:szCs w:val="24"/>
          <w:lang w:val="bg-BG"/>
        </w:rPr>
        <w:t>Т</w:t>
      </w:r>
      <w:r w:rsidR="00F07D01">
        <w:rPr>
          <w:rStyle w:val="FontStyle26"/>
          <w:b/>
          <w:sz w:val="24"/>
          <w:szCs w:val="24"/>
          <w:lang w:val="bg-BG"/>
        </w:rPr>
        <w:t>ематично разпределение</w:t>
      </w:r>
      <w:r w:rsidRPr="00287235">
        <w:rPr>
          <w:rStyle w:val="FontStyle26"/>
          <w:b/>
          <w:sz w:val="24"/>
          <w:szCs w:val="24"/>
          <w:lang w:val="bg-BG"/>
        </w:rPr>
        <w:t>:</w:t>
      </w:r>
    </w:p>
    <w:p w:rsidR="00C66425" w:rsidRPr="000A1C8D" w:rsidRDefault="00F07D01" w:rsidP="00C664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Овладяване на българския език в условия на билингвизъм</w:t>
      </w:r>
    </w:p>
    <w:p w:rsidR="00C66425" w:rsidRPr="000A1C8D" w:rsidRDefault="00F07D01" w:rsidP="00C664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Специфики при ограмотяване на билингви</w:t>
      </w:r>
    </w:p>
    <w:p w:rsidR="00C66425" w:rsidRPr="000A1C8D" w:rsidRDefault="00F07D01" w:rsidP="00C664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Комуникативноречев подход при развиване на уменията за четене и писане от деца, слабовладеещи българския език</w:t>
      </w:r>
    </w:p>
    <w:p w:rsidR="00C66425" w:rsidRPr="00F07D01" w:rsidRDefault="00F07D01" w:rsidP="00C664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 w:rsidRPr="00F07D01">
        <w:rPr>
          <w:rStyle w:val="FontStyle26"/>
          <w:sz w:val="24"/>
          <w:szCs w:val="24"/>
          <w:lang w:val="bg-BG"/>
        </w:rPr>
        <w:t>Педаго</w:t>
      </w:r>
      <w:r>
        <w:rPr>
          <w:rStyle w:val="FontStyle26"/>
          <w:sz w:val="24"/>
          <w:szCs w:val="24"/>
          <w:lang w:val="bg-BG"/>
        </w:rPr>
        <w:t>гическа подкрепа в билингвална образователна среда</w:t>
      </w:r>
    </w:p>
    <w:p w:rsidR="00C66425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</w:p>
    <w:p w:rsidR="00C66425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>Лектори : проф. д.п.н Румяна Танкова</w:t>
      </w:r>
    </w:p>
    <w:p w:rsidR="00F07D01" w:rsidRDefault="00F07D01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ab/>
      </w:r>
      <w:r>
        <w:rPr>
          <w:rStyle w:val="FontStyle26"/>
          <w:b/>
          <w:sz w:val="24"/>
          <w:szCs w:val="24"/>
          <w:lang w:val="bg-BG"/>
        </w:rPr>
        <w:tab/>
        <w:t xml:space="preserve">       доц. д-р Елена Събева</w:t>
      </w:r>
    </w:p>
    <w:p w:rsidR="00C66425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</w:p>
    <w:p w:rsidR="00C66425" w:rsidRPr="00287235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  <w:r w:rsidRPr="002A0736">
        <w:rPr>
          <w:rStyle w:val="FontStyle26"/>
          <w:sz w:val="24"/>
          <w:szCs w:val="24"/>
          <w:lang w:val="bg-BG"/>
        </w:rPr>
        <w:t>След успешно завършване се издава удостовере</w:t>
      </w:r>
      <w:r w:rsidR="00F07D01">
        <w:rPr>
          <w:rStyle w:val="FontStyle26"/>
          <w:sz w:val="24"/>
          <w:szCs w:val="24"/>
          <w:lang w:val="bg-BG"/>
        </w:rPr>
        <w:t xml:space="preserve">ние за допълнително обучение с </w:t>
      </w:r>
      <w:r w:rsidRPr="002A0736">
        <w:rPr>
          <w:rStyle w:val="FontStyle26"/>
          <w:sz w:val="24"/>
          <w:szCs w:val="24"/>
          <w:lang w:val="bg-BG"/>
        </w:rPr>
        <w:t>присъден един квалификационен кредит</w:t>
      </w:r>
      <w:r>
        <w:rPr>
          <w:rStyle w:val="FontStyle26"/>
          <w:sz w:val="24"/>
          <w:szCs w:val="24"/>
          <w:lang w:val="bg-BG"/>
        </w:rPr>
        <w:t xml:space="preserve"> при</w:t>
      </w:r>
      <w:r w:rsidRPr="00287235">
        <w:t xml:space="preserve"> </w:t>
      </w:r>
      <w:r w:rsidRPr="00287235">
        <w:rPr>
          <w:rStyle w:val="FontStyle26"/>
          <w:sz w:val="24"/>
          <w:szCs w:val="24"/>
          <w:lang w:val="bg-BG"/>
        </w:rPr>
        <w:t>спазване на на изискванията на Наредбата за статута и професионалното развитие на учителите, директорите и другите педагогически специалисти.</w:t>
      </w:r>
      <w:r w:rsidR="00F71B7F">
        <w:rPr>
          <w:rStyle w:val="FontStyle26"/>
          <w:sz w:val="24"/>
          <w:szCs w:val="24"/>
          <w:lang w:val="bg-BG"/>
        </w:rPr>
        <w:t xml:space="preserve"> </w:t>
      </w:r>
      <w:r w:rsidR="002D0A6A">
        <w:rPr>
          <w:rStyle w:val="FontStyle26"/>
          <w:sz w:val="24"/>
          <w:szCs w:val="24"/>
          <w:lang w:val="bg-BG"/>
        </w:rPr>
        <w:t>Д</w:t>
      </w:r>
      <w:r w:rsidR="000A47CB">
        <w:rPr>
          <w:rStyle w:val="FontStyle26"/>
          <w:sz w:val="24"/>
          <w:szCs w:val="24"/>
          <w:lang w:val="bg-BG"/>
        </w:rPr>
        <w:t>анни</w:t>
      </w:r>
      <w:r w:rsidR="0067216D">
        <w:rPr>
          <w:rStyle w:val="FontStyle26"/>
          <w:sz w:val="24"/>
          <w:szCs w:val="24"/>
          <w:lang w:val="bg-BG"/>
        </w:rPr>
        <w:t>те на тези учители</w:t>
      </w:r>
      <w:r w:rsidR="000A47CB">
        <w:rPr>
          <w:rStyle w:val="FontStyle26"/>
          <w:sz w:val="24"/>
          <w:szCs w:val="24"/>
          <w:lang w:val="bg-BG"/>
        </w:rPr>
        <w:t xml:space="preserve"> се вписват в образеца от </w:t>
      </w:r>
      <w:r w:rsidR="00CF7EE2">
        <w:rPr>
          <w:rStyle w:val="FontStyle26"/>
          <w:b/>
          <w:sz w:val="24"/>
          <w:szCs w:val="24"/>
          <w:lang w:val="bg-BG"/>
        </w:rPr>
        <w:t>Приложение №1</w:t>
      </w:r>
      <w:r w:rsidR="000A47CB">
        <w:rPr>
          <w:rStyle w:val="FontStyle26"/>
          <w:b/>
          <w:sz w:val="24"/>
          <w:szCs w:val="24"/>
          <w:lang w:val="bg-BG"/>
        </w:rPr>
        <w:t>.</w:t>
      </w:r>
    </w:p>
    <w:p w:rsidR="00C66425" w:rsidRPr="002A0736" w:rsidRDefault="00C66425" w:rsidP="00C66425">
      <w:p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</w:p>
    <w:p w:rsidR="00C66425" w:rsidRPr="00EA7F99" w:rsidRDefault="00C66425" w:rsidP="00C6642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</w:p>
    <w:p w:rsidR="003E53AA" w:rsidRDefault="003E53AA" w:rsidP="003E53A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>За допълнителна информация:</w:t>
      </w:r>
    </w:p>
    <w:p w:rsidR="003E53AA" w:rsidRDefault="003E53AA" w:rsidP="003E53A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>д-р Адриана Любенова</w:t>
      </w:r>
    </w:p>
    <w:p w:rsidR="003E53AA" w:rsidRDefault="006B27CC" w:rsidP="003E53A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en-US"/>
        </w:rPr>
      </w:pPr>
      <w:hyperlink r:id="rId9" w:history="1">
        <w:r w:rsidR="003E53AA" w:rsidRPr="00BC432A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alubenova@yahoo.com</w:t>
        </w:r>
      </w:hyperlink>
    </w:p>
    <w:p w:rsidR="003E53AA" w:rsidRDefault="00735D4D" w:rsidP="003E53A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 xml:space="preserve">Моб. тел.: </w:t>
      </w:r>
      <w:r w:rsidR="003E53AA">
        <w:rPr>
          <w:rStyle w:val="FontStyle26"/>
          <w:b/>
          <w:sz w:val="24"/>
          <w:szCs w:val="24"/>
          <w:lang w:val="en-US"/>
        </w:rPr>
        <w:t>+359 895 476</w:t>
      </w:r>
      <w:r>
        <w:rPr>
          <w:rStyle w:val="FontStyle26"/>
          <w:b/>
          <w:sz w:val="24"/>
          <w:szCs w:val="24"/>
          <w:lang w:val="en-US"/>
        </w:rPr>
        <w:t> </w:t>
      </w:r>
      <w:r w:rsidR="003E53AA">
        <w:rPr>
          <w:rStyle w:val="FontStyle26"/>
          <w:b/>
          <w:sz w:val="24"/>
          <w:szCs w:val="24"/>
          <w:lang w:val="en-US"/>
        </w:rPr>
        <w:t>048</w:t>
      </w:r>
    </w:p>
    <w:p w:rsidR="00735D4D" w:rsidRPr="00735D4D" w:rsidRDefault="00735D4D" w:rsidP="003E53A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en-US"/>
        </w:rPr>
      </w:pPr>
      <w:r>
        <w:rPr>
          <w:rStyle w:val="FontStyle26"/>
          <w:b/>
          <w:sz w:val="24"/>
          <w:szCs w:val="24"/>
          <w:lang w:val="en-US"/>
        </w:rPr>
        <w:t xml:space="preserve">Viber: </w:t>
      </w:r>
      <w:r w:rsidRPr="00735D4D">
        <w:rPr>
          <w:rStyle w:val="FontStyle26"/>
          <w:b/>
          <w:sz w:val="24"/>
          <w:szCs w:val="24"/>
          <w:lang w:val="en-US"/>
        </w:rPr>
        <w:t>+359 895 476 048</w:t>
      </w:r>
    </w:p>
    <w:p w:rsidR="00A27D55" w:rsidRDefault="00A27D55"/>
    <w:sectPr w:rsidR="00A27D55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CC" w:rsidRDefault="006B27CC" w:rsidP="00C66425">
      <w:pPr>
        <w:spacing w:after="0" w:line="240" w:lineRule="auto"/>
      </w:pPr>
      <w:r>
        <w:separator/>
      </w:r>
    </w:p>
  </w:endnote>
  <w:endnote w:type="continuationSeparator" w:id="0">
    <w:p w:rsidR="006B27CC" w:rsidRDefault="006B27CC" w:rsidP="00C6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729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496" w:rsidRDefault="00EE44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496" w:rsidRDefault="00EE4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CC" w:rsidRDefault="006B27CC" w:rsidP="00C66425">
      <w:pPr>
        <w:spacing w:after="0" w:line="240" w:lineRule="auto"/>
      </w:pPr>
      <w:r>
        <w:separator/>
      </w:r>
    </w:p>
  </w:footnote>
  <w:footnote w:type="continuationSeparator" w:id="0">
    <w:p w:rsidR="006B27CC" w:rsidRDefault="006B27CC" w:rsidP="00C66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5F4E"/>
    <w:multiLevelType w:val="hybridMultilevel"/>
    <w:tmpl w:val="A97EE4D6"/>
    <w:lvl w:ilvl="0" w:tplc="85A0E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C6"/>
    <w:rsid w:val="00094739"/>
    <w:rsid w:val="000A47CB"/>
    <w:rsid w:val="002D0A6A"/>
    <w:rsid w:val="003412C6"/>
    <w:rsid w:val="003E53AA"/>
    <w:rsid w:val="006413F1"/>
    <w:rsid w:val="0067216D"/>
    <w:rsid w:val="006B27CC"/>
    <w:rsid w:val="00735D4D"/>
    <w:rsid w:val="00947497"/>
    <w:rsid w:val="0096353A"/>
    <w:rsid w:val="00A27D55"/>
    <w:rsid w:val="00A719DF"/>
    <w:rsid w:val="00B44FA2"/>
    <w:rsid w:val="00B64E63"/>
    <w:rsid w:val="00C66425"/>
    <w:rsid w:val="00CF7EE2"/>
    <w:rsid w:val="00D47AC7"/>
    <w:rsid w:val="00E01C5A"/>
    <w:rsid w:val="00EE4496"/>
    <w:rsid w:val="00F07D01"/>
    <w:rsid w:val="00F71B7F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74F711-F59C-4A0E-A2BA-5493162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425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425"/>
    <w:pPr>
      <w:ind w:left="720"/>
      <w:contextualSpacing/>
    </w:pPr>
  </w:style>
  <w:style w:type="character" w:customStyle="1" w:styleId="FontStyle26">
    <w:name w:val="Font Style26"/>
    <w:rsid w:val="00C66425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64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25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64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25"/>
    <w:rPr>
      <w:rFonts w:ascii="Verdana" w:eastAsia="Calibri" w:hAnsi="Verdana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25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41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vezenko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ubenov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User</cp:lastModifiedBy>
  <cp:revision>2</cp:revision>
  <cp:lastPrinted>2020-07-10T05:31:00Z</cp:lastPrinted>
  <dcterms:created xsi:type="dcterms:W3CDTF">2020-08-23T11:30:00Z</dcterms:created>
  <dcterms:modified xsi:type="dcterms:W3CDTF">2020-08-23T11:30:00Z</dcterms:modified>
</cp:coreProperties>
</file>