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2" w:rsidRPr="00BB66BA" w:rsidRDefault="00172860" w:rsidP="00172860">
      <w:pPr>
        <w:pStyle w:val="Subtitle"/>
        <w:ind w:left="708"/>
        <w:jc w:val="left"/>
        <w:rPr>
          <w:lang w:val="en-US"/>
        </w:rPr>
      </w:pPr>
      <w:r>
        <w:rPr>
          <w:lang w:val="en-US"/>
        </w:rPr>
        <w:t xml:space="preserve">       </w:t>
      </w:r>
      <w:r w:rsidR="00225CC9">
        <w:rPr>
          <w:noProof/>
          <w:lang w:val="en-US"/>
        </w:rPr>
        <w:drawing>
          <wp:inline distT="0" distB="0" distL="0" distR="0">
            <wp:extent cx="685800" cy="575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B2" w:rsidRPr="00BB66BA" w:rsidRDefault="000272B2" w:rsidP="000272B2">
      <w:pPr>
        <w:pStyle w:val="Caption"/>
        <w:tabs>
          <w:tab w:val="left" w:pos="3780"/>
        </w:tabs>
        <w:ind w:right="6167"/>
        <w:rPr>
          <w:rFonts w:ascii="Arial Narrow" w:hAnsi="Arial Narrow"/>
          <w:caps/>
          <w:sz w:val="18"/>
          <w:szCs w:val="18"/>
        </w:rPr>
      </w:pPr>
      <w:r w:rsidRPr="00BB66BA">
        <w:rPr>
          <w:rFonts w:ascii="Arial Narrow" w:hAnsi="Arial Narrow"/>
          <w:caps/>
          <w:sz w:val="18"/>
          <w:szCs w:val="18"/>
        </w:rPr>
        <w:t xml:space="preserve">EMBASSY OF the </w:t>
      </w:r>
      <w:smartTag w:uri="urn:schemas-microsoft-com:office:smarttags" w:element="place">
        <w:smartTag w:uri="urn:schemas-microsoft-com:office:smarttags" w:element="PlaceType">
          <w:r w:rsidRPr="00BB66BA">
            <w:rPr>
              <w:rFonts w:ascii="Arial Narrow" w:hAnsi="Arial Narrow"/>
              <w:caps/>
              <w:sz w:val="18"/>
              <w:szCs w:val="18"/>
            </w:rPr>
            <w:t>REPUBLIC</w:t>
          </w:r>
        </w:smartTag>
        <w:r w:rsidRPr="00BB66BA">
          <w:rPr>
            <w:rFonts w:ascii="Arial Narrow" w:hAnsi="Arial Narrow"/>
            <w:caps/>
            <w:sz w:val="18"/>
            <w:szCs w:val="18"/>
          </w:rPr>
          <w:t xml:space="preserve"> OF </w:t>
        </w:r>
        <w:smartTag w:uri="urn:schemas-microsoft-com:office:smarttags" w:element="PlaceName">
          <w:r w:rsidRPr="00BB66BA">
            <w:rPr>
              <w:rFonts w:ascii="Arial Narrow" w:hAnsi="Arial Narrow"/>
              <w:caps/>
              <w:sz w:val="18"/>
              <w:szCs w:val="18"/>
            </w:rPr>
            <w:t>BULGARIA</w:t>
          </w:r>
        </w:smartTag>
      </w:smartTag>
    </w:p>
    <w:p w:rsidR="000272B2" w:rsidRPr="00BB66BA" w:rsidRDefault="000272B2" w:rsidP="000272B2">
      <w:pPr>
        <w:pStyle w:val="Caption"/>
        <w:ind w:right="6167"/>
        <w:rPr>
          <w:rFonts w:ascii="Arial Narrow" w:hAnsi="Arial Narrow"/>
          <w:caps/>
          <w:spacing w:val="30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BB66BA">
            <w:rPr>
              <w:rFonts w:ascii="Arial Narrow" w:hAnsi="Arial Narrow"/>
              <w:caps/>
              <w:spacing w:val="30"/>
              <w:sz w:val="18"/>
              <w:szCs w:val="18"/>
            </w:rPr>
            <w:t>W</w:t>
          </w:r>
          <w:r w:rsidRPr="00BB66BA">
            <w:rPr>
              <w:rFonts w:ascii="Arial Narrow" w:hAnsi="Arial Narrow"/>
              <w:spacing w:val="30"/>
              <w:sz w:val="18"/>
              <w:szCs w:val="18"/>
            </w:rPr>
            <w:t>ashington</w:t>
          </w:r>
        </w:smartTag>
        <w:r w:rsidRPr="00BB66BA">
          <w:rPr>
            <w:rFonts w:ascii="Arial Narrow" w:hAnsi="Arial Narrow"/>
            <w:caps/>
            <w:spacing w:val="30"/>
            <w:sz w:val="18"/>
            <w:szCs w:val="18"/>
          </w:rPr>
          <w:t xml:space="preserve"> </w:t>
        </w:r>
        <w:smartTag w:uri="urn:schemas-microsoft-com:office:smarttags" w:element="State">
          <w:r w:rsidRPr="00BB66BA">
            <w:rPr>
              <w:rFonts w:ascii="Arial Narrow" w:hAnsi="Arial Narrow"/>
              <w:caps/>
              <w:spacing w:val="30"/>
              <w:sz w:val="18"/>
              <w:szCs w:val="18"/>
            </w:rPr>
            <w:t>D.C.</w:t>
          </w:r>
        </w:smartTag>
      </w:smartTag>
    </w:p>
    <w:p w:rsidR="000272B2" w:rsidRPr="00BB66BA" w:rsidRDefault="000272B2" w:rsidP="000272B2">
      <w:pPr>
        <w:pStyle w:val="Caption"/>
        <w:tabs>
          <w:tab w:val="left" w:pos="3780"/>
        </w:tabs>
        <w:spacing w:before="160"/>
        <w:ind w:right="6169"/>
        <w:rPr>
          <w:rFonts w:ascii="Arial Narrow" w:hAnsi="Arial Narrow"/>
          <w:caps/>
          <w:sz w:val="18"/>
          <w:szCs w:val="18"/>
        </w:rPr>
      </w:pPr>
      <w:r w:rsidRPr="00BB66BA">
        <w:rPr>
          <w:rFonts w:ascii="Arial Narrow" w:hAnsi="Arial Narrow"/>
          <w:caps/>
          <w:sz w:val="18"/>
          <w:szCs w:val="18"/>
        </w:rPr>
        <w:t>Ambassador</w:t>
      </w:r>
    </w:p>
    <w:p w:rsidR="000C599A" w:rsidRPr="00650227" w:rsidRDefault="00E417BC" w:rsidP="00DC4EA9">
      <w:pPr>
        <w:tabs>
          <w:tab w:val="right" w:pos="9360"/>
        </w:tabs>
        <w:jc w:val="right"/>
        <w:rPr>
          <w:rFonts w:asciiTheme="minorHAnsi" w:hAnsiTheme="minorHAnsi" w:cs="Arial"/>
          <w:i/>
          <w:sz w:val="22"/>
          <w:szCs w:val="22"/>
          <w:lang w:val="bg-BG"/>
        </w:rPr>
      </w:pPr>
      <w:r w:rsidRPr="00D224C0">
        <w:rPr>
          <w:rFonts w:ascii="Calibri" w:hAnsi="Calibri" w:cs="Arial"/>
          <w:i/>
          <w:sz w:val="22"/>
          <w:szCs w:val="22"/>
          <w:lang w:val="en-US"/>
        </w:rPr>
        <w:tab/>
      </w:r>
      <w:r w:rsidR="005653C4">
        <w:rPr>
          <w:rFonts w:ascii="Calibri" w:hAnsi="Calibri" w:cs="Arial"/>
          <w:i/>
          <w:sz w:val="22"/>
          <w:szCs w:val="22"/>
          <w:lang w:val="bg-BG"/>
        </w:rPr>
        <w:t>10</w:t>
      </w:r>
      <w:r w:rsidR="000F35B9" w:rsidRPr="00650227">
        <w:rPr>
          <w:rFonts w:asciiTheme="minorHAnsi" w:hAnsiTheme="minorHAnsi" w:cs="Arial"/>
          <w:i/>
          <w:sz w:val="22"/>
          <w:szCs w:val="22"/>
          <w:lang w:val="en-US"/>
        </w:rPr>
        <w:t xml:space="preserve"> </w:t>
      </w:r>
      <w:r w:rsidR="00DC4EA9" w:rsidRPr="00650227">
        <w:rPr>
          <w:rFonts w:asciiTheme="minorHAnsi" w:hAnsiTheme="minorHAnsi" w:cs="Arial"/>
          <w:i/>
          <w:sz w:val="22"/>
          <w:szCs w:val="22"/>
          <w:lang w:val="bg-BG"/>
        </w:rPr>
        <w:t>септември</w:t>
      </w:r>
      <w:r w:rsidR="000C599A" w:rsidRPr="00650227">
        <w:rPr>
          <w:rFonts w:asciiTheme="minorHAnsi" w:hAnsiTheme="minorHAnsi" w:cs="Arial"/>
          <w:i/>
          <w:sz w:val="22"/>
          <w:szCs w:val="22"/>
          <w:lang w:val="en-US"/>
        </w:rPr>
        <w:t>, 201</w:t>
      </w:r>
      <w:r w:rsidR="00DC4EA9" w:rsidRPr="00650227">
        <w:rPr>
          <w:rFonts w:asciiTheme="minorHAnsi" w:hAnsiTheme="minorHAnsi" w:cs="Arial"/>
          <w:i/>
          <w:sz w:val="22"/>
          <w:szCs w:val="22"/>
          <w:lang w:val="bg-BG"/>
        </w:rPr>
        <w:t>5 г.</w:t>
      </w:r>
    </w:p>
    <w:p w:rsidR="000C599A" w:rsidRPr="00650227" w:rsidRDefault="000C599A" w:rsidP="000F35B9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650227">
        <w:rPr>
          <w:rFonts w:asciiTheme="minorHAnsi" w:hAnsiTheme="minorHAnsi" w:cs="Arial"/>
          <w:i/>
          <w:iCs/>
          <w:sz w:val="22"/>
          <w:szCs w:val="22"/>
        </w:rPr>
        <w:tab/>
      </w:r>
    </w:p>
    <w:p w:rsidR="000F35B9" w:rsidRPr="00650227" w:rsidRDefault="000F35B9" w:rsidP="000F35B9">
      <w:pPr>
        <w:ind w:firstLine="708"/>
        <w:jc w:val="both"/>
        <w:rPr>
          <w:rFonts w:asciiTheme="minorHAnsi" w:hAnsiTheme="minorHAnsi" w:cs="Arial"/>
          <w:b/>
          <w:bCs/>
          <w:i/>
          <w:color w:val="303332"/>
          <w:sz w:val="22"/>
          <w:szCs w:val="22"/>
          <w:lang w:val="bg-BG"/>
        </w:rPr>
      </w:pPr>
      <w:r w:rsidRPr="00650227">
        <w:rPr>
          <w:rFonts w:asciiTheme="minorHAnsi" w:hAnsiTheme="minorHAnsi" w:cs="Arial"/>
          <w:b/>
          <w:bCs/>
          <w:i/>
          <w:color w:val="303332"/>
          <w:sz w:val="22"/>
          <w:szCs w:val="22"/>
        </w:rPr>
        <w:t>УВАЖАЕМИ СЪНАРОДНИЦИ,</w:t>
      </w:r>
    </w:p>
    <w:p w:rsidR="00B903EA" w:rsidRPr="00650227" w:rsidRDefault="00B903EA" w:rsidP="000F35B9">
      <w:pPr>
        <w:ind w:firstLine="708"/>
        <w:jc w:val="both"/>
        <w:rPr>
          <w:rFonts w:asciiTheme="minorHAnsi" w:hAnsiTheme="minorHAnsi" w:cs="Arial"/>
          <w:b/>
          <w:bCs/>
          <w:i/>
          <w:color w:val="303332"/>
          <w:sz w:val="22"/>
          <w:szCs w:val="22"/>
          <w:lang w:val="bg-BG"/>
        </w:rPr>
      </w:pPr>
    </w:p>
    <w:p w:rsidR="000F35B9" w:rsidRPr="00153C2C" w:rsidRDefault="00DC4EA9" w:rsidP="000F35B9">
      <w:pPr>
        <w:ind w:firstLine="720"/>
        <w:jc w:val="both"/>
        <w:rPr>
          <w:rFonts w:asciiTheme="minorHAnsi" w:eastAsia="Calibri" w:hAnsiTheme="minorHAnsi" w:cs="Arial"/>
          <w:b/>
          <w:i/>
          <w:sz w:val="22"/>
          <w:szCs w:val="22"/>
          <w:lang w:val="bg-BG"/>
        </w:rPr>
      </w:pPr>
      <w:r w:rsidRPr="00153C2C">
        <w:rPr>
          <w:rFonts w:asciiTheme="minorHAnsi" w:hAnsiTheme="minorHAnsi"/>
          <w:sz w:val="22"/>
          <w:szCs w:val="22"/>
          <w:lang w:val="bg-BG"/>
        </w:rPr>
        <w:t xml:space="preserve">С указ </w:t>
      </w:r>
      <w:r w:rsidRPr="00153C2C">
        <w:rPr>
          <w:rStyle w:val="tdhead1"/>
          <w:rFonts w:asciiTheme="minorHAnsi" w:hAnsiTheme="minorHAnsi"/>
          <w:sz w:val="22"/>
          <w:szCs w:val="22"/>
          <w:lang w:val="bg-BG"/>
        </w:rPr>
        <w:t>№ 163</w:t>
      </w:r>
      <w:r w:rsidRPr="00153C2C">
        <w:rPr>
          <w:rFonts w:asciiTheme="minorHAnsi" w:hAnsiTheme="minorHAnsi"/>
          <w:sz w:val="22"/>
          <w:szCs w:val="22"/>
          <w:lang w:val="bg-BG"/>
        </w:rPr>
        <w:t xml:space="preserve"> президентът Росен Плевнелиев определи </w:t>
      </w:r>
      <w:r w:rsidRPr="00153C2C">
        <w:rPr>
          <w:rFonts w:asciiTheme="minorHAnsi" w:hAnsiTheme="minorHAnsi"/>
          <w:b/>
          <w:sz w:val="22"/>
          <w:szCs w:val="22"/>
          <w:lang w:val="bg-BG"/>
        </w:rPr>
        <w:t>25 октомври 2015 г.</w:t>
      </w:r>
      <w:r w:rsidRPr="00153C2C">
        <w:rPr>
          <w:rFonts w:asciiTheme="minorHAnsi" w:hAnsiTheme="minorHAnsi"/>
          <w:sz w:val="22"/>
          <w:szCs w:val="22"/>
          <w:lang w:val="bg-BG"/>
        </w:rPr>
        <w:t xml:space="preserve"> за дата за произвеждане на национален референдум с въпрос: </w:t>
      </w:r>
      <w:r w:rsidRPr="00153C2C">
        <w:rPr>
          <w:rFonts w:asciiTheme="minorHAnsi" w:hAnsiTheme="minorHAnsi"/>
          <w:b/>
          <w:i/>
          <w:sz w:val="22"/>
          <w:szCs w:val="22"/>
          <w:lang w:val="bg-BG"/>
        </w:rPr>
        <w:t>„Подкрепяте ли да може да се гласува и дистанционно по електронен път при произвеждане на изборите и референдумите”.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Българските граждани, които желаят да гласуват в чужбина, могат да подават заявления за гласуване в срок най-късно до </w:t>
      </w:r>
      <w:r w:rsidR="00DC4EA9" w:rsidRPr="00153C2C">
        <w:rPr>
          <w:rStyle w:val="Strong"/>
          <w:rFonts w:asciiTheme="minorHAnsi" w:hAnsiTheme="minorHAnsi"/>
          <w:sz w:val="22"/>
          <w:szCs w:val="22"/>
          <w:lang w:val="bg-BG"/>
        </w:rPr>
        <w:t>29 септември 2015 г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.</w:t>
      </w:r>
      <w:r w:rsidR="00DC4EA9"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Образецът на заявление е достъпен на електронен адрес: </w:t>
      </w:r>
      <w:hyperlink r:id="rId10" w:history="1">
        <w:r w:rsidR="00DC4EA9" w:rsidRPr="00153C2C">
          <w:rPr>
            <w:rStyle w:val="Hyperlink"/>
            <w:rFonts w:asciiTheme="minorHAnsi" w:hAnsiTheme="minorHAnsi" w:cs="Arial"/>
            <w:sz w:val="22"/>
            <w:szCs w:val="22"/>
            <w:lang w:val="bg-BG"/>
          </w:rPr>
          <w:t>http://www.mfa.bg/bg/pages/170/index.html</w:t>
        </w:r>
      </w:hyperlink>
      <w:r w:rsidR="00DC4EA9" w:rsidRPr="00153C2C">
        <w:rPr>
          <w:rFonts w:asciiTheme="minorHAnsi" w:hAnsiTheme="minorHAnsi" w:cs="Arial"/>
          <w:sz w:val="22"/>
          <w:szCs w:val="22"/>
          <w:lang w:val="bg-BG"/>
        </w:rPr>
        <w:t xml:space="preserve"> .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Попълнените и саморъчно подписани заявления могат да бъдат подадени </w:t>
      </w:r>
      <w:r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>лично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или </w:t>
      </w:r>
      <w:r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>изпратени по пощата чрез писмо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>или чрез куриерска услуга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до съответното дипломатическо или консулско представителство на Република България</w:t>
      </w:r>
      <w:r w:rsidR="0077685E" w:rsidRPr="00153C2C">
        <w:rPr>
          <w:rFonts w:asciiTheme="minorHAnsi" w:hAnsiTheme="minorHAnsi" w:cs="Arial"/>
          <w:sz w:val="22"/>
          <w:szCs w:val="22"/>
          <w:lang w:val="bg-BG"/>
        </w:rPr>
        <w:t xml:space="preserve">.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>Допуска се изпращането на повече от едно заявления в един пощенски плик, като във всяко заявление може да бъде вписано само едно лице. </w:t>
      </w:r>
    </w:p>
    <w:p w:rsidR="000F35B9" w:rsidRPr="00153C2C" w:rsidRDefault="000F35B9" w:rsidP="0077685E">
      <w:pPr>
        <w:ind w:firstLine="708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 xml:space="preserve">Не се приемат сканирани </w:t>
      </w:r>
      <w:r w:rsidR="00DA7865"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 xml:space="preserve">заявления, </w:t>
      </w:r>
      <w:r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>изпратени по електронна поща.</w:t>
      </w:r>
    </w:p>
    <w:p w:rsidR="000F35B9" w:rsidRPr="00153C2C" w:rsidRDefault="000F35B9" w:rsidP="000F35B9">
      <w:pPr>
        <w:jc w:val="both"/>
        <w:rPr>
          <w:rFonts w:asciiTheme="minorHAnsi" w:eastAsia="Calibr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>   </w:t>
      </w:r>
      <w:r w:rsidRPr="00153C2C">
        <w:rPr>
          <w:rFonts w:asciiTheme="minorHAnsi" w:eastAsia="Calibri" w:hAnsiTheme="minorHAnsi" w:cs="Arial"/>
          <w:b/>
          <w:bCs/>
          <w:sz w:val="22"/>
          <w:szCs w:val="22"/>
          <w:lang w:val="bg-BG"/>
        </w:rPr>
        <w:t xml:space="preserve"> </w:t>
      </w:r>
      <w:r w:rsidR="0077685E" w:rsidRPr="00153C2C">
        <w:rPr>
          <w:rFonts w:asciiTheme="minorHAnsi" w:eastAsia="Calibri" w:hAnsiTheme="minorHAnsi" w:cs="Arial"/>
          <w:b/>
          <w:bCs/>
          <w:sz w:val="22"/>
          <w:szCs w:val="22"/>
          <w:lang w:val="bg-BG"/>
        </w:rPr>
        <w:tab/>
      </w:r>
      <w:r w:rsidRPr="00153C2C">
        <w:rPr>
          <w:rFonts w:asciiTheme="minorHAnsi" w:eastAsia="Calibri" w:hAnsiTheme="minorHAnsi" w:cs="Arial"/>
          <w:b/>
          <w:bCs/>
          <w:sz w:val="22"/>
          <w:szCs w:val="22"/>
          <w:lang w:val="bg-BG"/>
        </w:rPr>
        <w:t>Електронни заявления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могат да бъдат подавани през </w:t>
      </w:r>
      <w:hyperlink r:id="rId11" w:tgtFrame="_blank" w:history="1">
        <w:r w:rsidRPr="00153C2C">
          <w:rPr>
            <w:rStyle w:val="Hyperlink"/>
            <w:rFonts w:asciiTheme="minorHAnsi" w:eastAsia="Calibri" w:hAnsiTheme="minorHAnsi" w:cs="Arial"/>
            <w:color w:val="auto"/>
            <w:sz w:val="22"/>
            <w:szCs w:val="22"/>
            <w:u w:val="none"/>
            <w:lang w:val="bg-BG"/>
          </w:rPr>
          <w:t>интернет страницата</w:t>
        </w:r>
      </w:hyperlink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</w:t>
      </w:r>
      <w:r w:rsidR="003E2646" w:rsidRPr="00153C2C">
        <w:rPr>
          <w:rFonts w:asciiTheme="minorHAnsi" w:eastAsia="Calibri" w:hAnsiTheme="minorHAnsi" w:cs="Arial"/>
          <w:sz w:val="22"/>
          <w:szCs w:val="22"/>
          <w:lang w:val="bg-BG"/>
        </w:rPr>
        <w:t>н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а Централната избирателна комисия</w:t>
      </w:r>
      <w:r w:rsidR="003E2646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>(ЦИК)</w:t>
      </w:r>
      <w:r w:rsidR="00DA7865" w:rsidRPr="00153C2C">
        <w:rPr>
          <w:rFonts w:asciiTheme="minorHAnsi" w:hAnsiTheme="minorHAnsi" w:cs="Arial"/>
          <w:sz w:val="22"/>
          <w:szCs w:val="22"/>
          <w:lang w:val="bg-BG"/>
        </w:rPr>
        <w:t xml:space="preserve"> на електронен адрес </w:t>
      </w:r>
      <w:hyperlink r:id="rId12" w:history="1">
        <w:r w:rsidR="00DA7865" w:rsidRPr="00153C2C">
          <w:rPr>
            <w:rStyle w:val="Hyperlink"/>
            <w:rFonts w:asciiTheme="minorHAnsi" w:hAnsiTheme="minorHAnsi" w:cs="Arial"/>
            <w:sz w:val="22"/>
            <w:szCs w:val="22"/>
            <w:lang w:val="bg-BG"/>
          </w:rPr>
          <w:t>https://www.cik.bg/foreign_register_2015</w:t>
        </w:r>
      </w:hyperlink>
      <w:r w:rsidR="00DA7865"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.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b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Избирателни секции мо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>гат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да 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бъдат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образува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>ни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на следните основания: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1. В дипломатическите и консулските представителства </w:t>
      </w:r>
      <w:r w:rsidR="00D32AEE" w:rsidRPr="00153C2C">
        <w:rPr>
          <w:rFonts w:asciiTheme="minorHAnsi" w:hAnsiTheme="minorHAnsi" w:cs="Arial"/>
          <w:sz w:val="22"/>
          <w:szCs w:val="22"/>
          <w:lang w:val="bg-BG"/>
        </w:rPr>
        <w:t>(ДП и КП)</w:t>
      </w:r>
      <w:r w:rsidR="00D32AEE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на Република България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при наличие на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не по-малко от 20 избиратели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, заявили желание да гласуват чрез подаване на заявление в срок до </w:t>
      </w:r>
      <w:r w:rsidR="00153C2C">
        <w:rPr>
          <w:rFonts w:asciiTheme="minorHAnsi" w:hAnsiTheme="minorHAnsi" w:cs="Arial"/>
          <w:b/>
          <w:sz w:val="22"/>
          <w:szCs w:val="22"/>
          <w:lang w:val="en-US"/>
        </w:rPr>
        <w:t>29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септември 201</w:t>
      </w:r>
      <w:r w:rsidR="00153C2C">
        <w:rPr>
          <w:rFonts w:asciiTheme="minorHAnsi" w:hAnsiTheme="minorHAnsi" w:cs="Arial"/>
          <w:b/>
          <w:sz w:val="22"/>
          <w:szCs w:val="22"/>
          <w:lang w:val="en-US"/>
        </w:rPr>
        <w:t>5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г.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</w:p>
    <w:p w:rsidR="00BC6594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2. В населените места, в които няма  дипломатическо или консулско представителство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- при наличие на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не по-малко от 40 избиратели</w:t>
      </w:r>
      <w:r w:rsidRPr="00153C2C">
        <w:rPr>
          <w:rFonts w:asciiTheme="minorHAnsi" w:hAnsiTheme="minorHAnsi" w:cs="Arial"/>
          <w:sz w:val="22"/>
          <w:szCs w:val="22"/>
          <w:lang w:val="bg-BG"/>
        </w:rPr>
        <w:t>, заявили желание да гласуват</w:t>
      </w:r>
      <w:r w:rsidR="00BC6594" w:rsidRPr="00153C2C">
        <w:rPr>
          <w:rFonts w:asciiTheme="minorHAnsi" w:hAnsiTheme="minorHAnsi" w:cs="Arial"/>
          <w:sz w:val="22"/>
          <w:szCs w:val="22"/>
          <w:lang w:val="bg-BG"/>
        </w:rPr>
        <w:t xml:space="preserve"> в същия срок.</w:t>
      </w:r>
    </w:p>
    <w:p w:rsidR="00153C2C" w:rsidRDefault="000F35B9" w:rsidP="004D2C45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3. Независимо от наличието и броя на подадените заявления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- в населените места, </w:t>
      </w:r>
      <w:r w:rsidR="00153C2C">
        <w:rPr>
          <w:rFonts w:asciiTheme="minorHAnsi" w:hAnsiTheme="minorHAnsi" w:cs="Arial"/>
          <w:sz w:val="22"/>
          <w:szCs w:val="22"/>
          <w:lang w:val="bg-BG"/>
        </w:rPr>
        <w:t>където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на проведени до 5 години преди изборния ден избори е била образувана поне една избирателна секция, в която са гласували не по-малко от 100 избиратели.</w:t>
      </w:r>
    </w:p>
    <w:p w:rsidR="00F41095" w:rsidRPr="00153C2C" w:rsidRDefault="000F35B9" w:rsidP="004D2C45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>Списъкът на тези места бе обявен от Ц</w:t>
      </w:r>
      <w:r w:rsidR="00F21C34" w:rsidRPr="00153C2C">
        <w:rPr>
          <w:rFonts w:asciiTheme="minorHAnsi" w:hAnsiTheme="minorHAnsi" w:cs="Arial"/>
          <w:sz w:val="22"/>
          <w:szCs w:val="22"/>
          <w:lang w:val="bg-BG"/>
        </w:rPr>
        <w:t>ИК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с решение № </w:t>
      </w:r>
      <w:r w:rsidR="00DA7865" w:rsidRPr="00153C2C">
        <w:rPr>
          <w:rFonts w:asciiTheme="minorHAnsi" w:hAnsiTheme="minorHAnsi"/>
          <w:sz w:val="22"/>
          <w:szCs w:val="22"/>
          <w:lang w:val="bg-BG"/>
        </w:rPr>
        <w:t>1828-МИ/НР от 04.09.2015 г.</w:t>
      </w:r>
      <w:r w:rsidR="004D2C45" w:rsidRPr="00153C2C">
        <w:rPr>
          <w:rFonts w:asciiTheme="minorHAnsi" w:hAnsiTheme="minorHAnsi"/>
          <w:sz w:val="22"/>
          <w:szCs w:val="22"/>
          <w:lang w:val="bg-BG"/>
        </w:rPr>
        <w:t xml:space="preserve">, като </w:t>
      </w:r>
      <w:r w:rsidR="004D2C45" w:rsidRPr="00153C2C">
        <w:rPr>
          <w:rFonts w:asciiTheme="minorHAnsi" w:hAnsiTheme="minorHAnsi"/>
          <w:b/>
          <w:sz w:val="22"/>
          <w:szCs w:val="22"/>
          <w:lang w:val="bg-BG"/>
        </w:rPr>
        <w:t>н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а територията на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САЩ ще бъдат открити избирателни секции в </w:t>
      </w:r>
      <w:r w:rsidR="00D32AEE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следните населени места: 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Атланта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(Джорджия)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Бостън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(Масачузетс)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Брумол-Филаделф</w:t>
      </w:r>
      <w:r w:rsidR="0077685E" w:rsidRPr="00153C2C">
        <w:rPr>
          <w:rFonts w:asciiTheme="minorHAnsi" w:eastAsia="Calibri" w:hAnsiTheme="minorHAnsi" w:cs="Arial"/>
          <w:sz w:val="22"/>
          <w:szCs w:val="22"/>
          <w:lang w:val="bg-BG"/>
        </w:rPr>
        <w:t>ия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(Пенсилвания)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Вашингтон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(Окръг Колумбия)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Дес Плейнс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(Илиной)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Лас Вегас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(Невада)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Лос Анджелис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(Калифорния)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Ню Йорк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</w:t>
      </w:r>
      <w:r w:rsidR="006F3DB1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Сити 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>(Ню Йорк)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Олбани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(Калифорния)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Сейнт Питърсбърг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(Флорида)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Сънивейл</w:t>
      </w:r>
      <w:r w:rsidR="00F21C34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(Калифорния)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, Форт Лодърдейл</w:t>
      </w:r>
      <w:r w:rsidR="00ED192B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(Флорида) и </w:t>
      </w:r>
      <w:r w:rsidRPr="00153C2C">
        <w:rPr>
          <w:rFonts w:asciiTheme="minorHAnsi" w:eastAsia="Calibri" w:hAnsiTheme="minorHAnsi" w:cs="Arial"/>
          <w:sz w:val="22"/>
          <w:szCs w:val="22"/>
          <w:lang w:val="bg-BG"/>
        </w:rPr>
        <w:t>Чикаго</w:t>
      </w:r>
      <w:r w:rsidR="00ED192B" w:rsidRPr="00153C2C">
        <w:rPr>
          <w:rFonts w:asciiTheme="minorHAnsi" w:eastAsia="Calibri" w:hAnsiTheme="minorHAnsi" w:cs="Arial"/>
          <w:sz w:val="22"/>
          <w:szCs w:val="22"/>
          <w:lang w:val="bg-BG"/>
        </w:rPr>
        <w:t xml:space="preserve"> (Илиной)</w:t>
      </w:r>
      <w:r w:rsidR="00F41095" w:rsidRPr="00153C2C">
        <w:rPr>
          <w:rFonts w:asciiTheme="minorHAnsi" w:eastAsia="Calibri" w:hAnsiTheme="minorHAnsi" w:cs="Arial"/>
          <w:sz w:val="22"/>
          <w:szCs w:val="22"/>
          <w:lang w:val="bg-BG"/>
        </w:rPr>
        <w:t>,</w:t>
      </w:r>
      <w:r w:rsidR="00F41095" w:rsidRPr="00153C2C">
        <w:rPr>
          <w:rFonts w:asciiTheme="minorHAnsi" w:hAnsiTheme="minorHAnsi"/>
          <w:color w:val="FF0000"/>
          <w:sz w:val="22"/>
          <w:szCs w:val="22"/>
          <w:lang w:val="bg-BG"/>
        </w:rPr>
        <w:t xml:space="preserve">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Шилер парк </w:t>
      </w:r>
      <w:r w:rsidR="00F41095" w:rsidRPr="00153C2C">
        <w:rPr>
          <w:rFonts w:asciiTheme="minorHAnsi" w:eastAsia="Calibri" w:hAnsiTheme="minorHAnsi" w:cs="Arial"/>
          <w:sz w:val="22"/>
          <w:szCs w:val="22"/>
          <w:lang w:val="bg-BG"/>
        </w:rPr>
        <w:t>(Илиной)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, 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Далас (Тексас), Денвър (Колорадо), Детройт 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Мичиган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Конкорд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(Калифорния),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Маунтинсайд 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Ню Джърси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Медисън 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(Илиной),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Нейпълс 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Флорида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)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Норуолк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Кънектикът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Сан Диего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Калифорния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Сан Франциско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Калифорния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Сейнт Пол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Минесота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Сиатъл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Вашингтон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), Финикс 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Аризона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Хаянис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Масачузетс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Хюстън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A806F6" w:rsidRPr="00153C2C">
        <w:rPr>
          <w:rFonts w:asciiTheme="minorHAnsi" w:hAnsiTheme="minorHAnsi"/>
          <w:sz w:val="22"/>
          <w:szCs w:val="22"/>
          <w:lang w:val="bg-BG"/>
        </w:rPr>
        <w:t>Тексас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Шамбърг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Илинойс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Ървайн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 xml:space="preserve"> (Калифорния), 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 xml:space="preserve">Куинс 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(</w:t>
      </w:r>
      <w:r w:rsidR="00F41095" w:rsidRPr="00153C2C">
        <w:rPr>
          <w:rFonts w:asciiTheme="minorHAnsi" w:hAnsiTheme="minorHAnsi"/>
          <w:sz w:val="22"/>
          <w:szCs w:val="22"/>
          <w:lang w:val="bg-BG"/>
        </w:rPr>
        <w:t>Ню Йорк</w:t>
      </w:r>
      <w:r w:rsidR="00DC4EA9" w:rsidRPr="00153C2C">
        <w:rPr>
          <w:rFonts w:asciiTheme="minorHAnsi" w:hAnsiTheme="minorHAnsi"/>
          <w:sz w:val="22"/>
          <w:szCs w:val="22"/>
          <w:lang w:val="bg-BG"/>
        </w:rPr>
        <w:t>)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4.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По предложение на ръководителите на </w:t>
      </w:r>
      <w:r w:rsidR="00D32AEE" w:rsidRPr="00153C2C">
        <w:rPr>
          <w:rFonts w:asciiTheme="minorHAnsi" w:hAnsiTheme="minorHAnsi" w:cs="Arial"/>
          <w:b/>
          <w:sz w:val="22"/>
          <w:szCs w:val="22"/>
          <w:lang w:val="bg-BG"/>
        </w:rPr>
        <w:t>ДП и КП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до ЦИК, направено не по-късно от 2 </w:t>
      </w:r>
      <w:r w:rsidR="004D2C45" w:rsidRPr="00153C2C">
        <w:rPr>
          <w:rFonts w:asciiTheme="minorHAnsi" w:hAnsiTheme="minorHAnsi" w:cs="Arial"/>
          <w:sz w:val="22"/>
          <w:szCs w:val="22"/>
          <w:lang w:val="bg-BG"/>
        </w:rPr>
        <w:t>октомври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201</w:t>
      </w:r>
      <w:r w:rsidR="004D2C45" w:rsidRPr="00153C2C">
        <w:rPr>
          <w:rFonts w:asciiTheme="minorHAnsi" w:hAnsiTheme="minorHAnsi" w:cs="Arial"/>
          <w:sz w:val="22"/>
          <w:szCs w:val="22"/>
          <w:lang w:val="bg-BG"/>
        </w:rPr>
        <w:t>5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г., мотивирано въз</w:t>
      </w:r>
      <w:r w:rsidR="0077685E"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основа на общия брой подадени заявления или на общия брой на гласувалите на предходни избори, включително и когато броят на подадените заявления за определено място е по-малък от 40; 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Когато броят на желаещите да гласуват е повече от 500, се образуват допълнителни избирателни секции в съответното населено място. 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lastRenderedPageBreak/>
        <w:t>Съставите на секционните избирателни комисии (СИК) се определят с решени</w:t>
      </w:r>
      <w:r w:rsidR="00496F7E">
        <w:rPr>
          <w:rFonts w:asciiTheme="minorHAnsi" w:hAnsiTheme="minorHAnsi" w:cs="Arial"/>
          <w:sz w:val="22"/>
          <w:szCs w:val="22"/>
          <w:lang w:val="bg-BG"/>
        </w:rPr>
        <w:t>я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на ЦИК</w:t>
      </w:r>
      <w:r w:rsidR="00496F7E">
        <w:rPr>
          <w:rFonts w:asciiTheme="minorHAnsi" w:hAnsiTheme="minorHAnsi" w:cs="Arial"/>
          <w:sz w:val="22"/>
          <w:szCs w:val="22"/>
          <w:lang w:val="bg-BG"/>
        </w:rPr>
        <w:t>,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като МВнР има ангажимент да предложи по един член за всяка СИК и резервни членове.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ЦИК определя 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окончателно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в срок до 3 </w:t>
      </w:r>
      <w:r w:rsidR="004D2C45" w:rsidRPr="00153C2C">
        <w:rPr>
          <w:rFonts w:asciiTheme="minorHAnsi" w:hAnsiTheme="minorHAnsi" w:cs="Arial"/>
          <w:b/>
          <w:sz w:val="22"/>
          <w:szCs w:val="22"/>
          <w:lang w:val="bg-BG"/>
        </w:rPr>
        <w:t>октомври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</w:t>
      </w:r>
      <w:r w:rsidR="004D2C45" w:rsidRPr="00153C2C">
        <w:rPr>
          <w:rFonts w:asciiTheme="minorHAnsi" w:hAnsiTheme="minorHAnsi" w:cs="Arial"/>
          <w:b/>
          <w:sz w:val="22"/>
          <w:szCs w:val="22"/>
          <w:lang w:val="bg-BG"/>
        </w:rPr>
        <w:t>2015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г. населените места, в които следва да бъдат създадени избирателни секции</w:t>
      </w:r>
      <w:r w:rsidR="001F77D4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и техния брой</w:t>
      </w:r>
      <w:r w:rsidR="0077685E" w:rsidRPr="00153C2C">
        <w:rPr>
          <w:rFonts w:asciiTheme="minorHAnsi" w:hAnsiTheme="minorHAnsi" w:cs="Arial"/>
          <w:b/>
          <w:sz w:val="22"/>
          <w:szCs w:val="22"/>
          <w:lang w:val="bg-BG"/>
        </w:rPr>
        <w:t>.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</w:t>
      </w:r>
    </w:p>
    <w:p w:rsidR="000F35B9" w:rsidRPr="00153C2C" w:rsidRDefault="000F35B9" w:rsidP="000F35B9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Изборният ден ще продължи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от 6.00 часа до 19.00 часа местно време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. </w:t>
      </w:r>
    </w:p>
    <w:p w:rsidR="00781947" w:rsidRPr="00153C2C" w:rsidRDefault="00781947" w:rsidP="0070544D">
      <w:pPr>
        <w:ind w:firstLine="708"/>
        <w:rPr>
          <w:rFonts w:asciiTheme="minorHAnsi" w:hAnsiTheme="minorHAnsi"/>
          <w:sz w:val="22"/>
          <w:szCs w:val="22"/>
          <w:lang w:val="bg-BG"/>
        </w:rPr>
      </w:pPr>
      <w:r w:rsidRPr="00153C2C">
        <w:rPr>
          <w:rFonts w:asciiTheme="minorHAnsi" w:hAnsiTheme="minorHAnsi"/>
          <w:sz w:val="22"/>
          <w:szCs w:val="22"/>
          <w:lang w:val="bg-BG"/>
        </w:rPr>
        <w:t>П</w:t>
      </w:r>
      <w:r w:rsidR="000F35B9" w:rsidRPr="00153C2C">
        <w:rPr>
          <w:rFonts w:asciiTheme="minorHAnsi" w:hAnsiTheme="minorHAnsi"/>
          <w:sz w:val="22"/>
          <w:szCs w:val="22"/>
          <w:lang w:val="bg-BG"/>
        </w:rPr>
        <w:t xml:space="preserve">ълна и актуална информация за организирането и провеждането на </w:t>
      </w:r>
      <w:r w:rsidR="0070544D" w:rsidRPr="00153C2C">
        <w:rPr>
          <w:rFonts w:asciiTheme="minorHAnsi" w:hAnsiTheme="minorHAnsi"/>
          <w:sz w:val="22"/>
          <w:szCs w:val="22"/>
          <w:lang w:val="bg-BG"/>
        </w:rPr>
        <w:t>гласуването</w:t>
      </w:r>
      <w:r w:rsidR="000F35B9" w:rsidRPr="00153C2C">
        <w:rPr>
          <w:rFonts w:asciiTheme="minorHAnsi" w:hAnsiTheme="minorHAnsi"/>
          <w:sz w:val="22"/>
          <w:szCs w:val="22"/>
          <w:lang w:val="bg-BG"/>
        </w:rPr>
        <w:t xml:space="preserve"> зад граница се публикува на разкритата за целта информационна секция на интернет страницата на МВнР „</w:t>
      </w:r>
      <w:r w:rsidR="00AD56DA" w:rsidRPr="00153C2C">
        <w:rPr>
          <w:rFonts w:asciiTheme="minorHAnsi" w:hAnsiTheme="minorHAnsi"/>
          <w:sz w:val="22"/>
          <w:szCs w:val="22"/>
          <w:lang w:val="bg-BG"/>
        </w:rPr>
        <w:t>Национален референдум 2015</w:t>
      </w:r>
      <w:r w:rsidR="000F35B9" w:rsidRPr="00153C2C">
        <w:rPr>
          <w:rFonts w:asciiTheme="minorHAnsi" w:hAnsiTheme="minorHAnsi"/>
          <w:sz w:val="22"/>
          <w:szCs w:val="22"/>
          <w:lang w:val="bg-BG"/>
        </w:rPr>
        <w:t>”</w:t>
      </w:r>
      <w:r w:rsidRPr="00153C2C">
        <w:rPr>
          <w:rFonts w:asciiTheme="minorHAnsi" w:hAnsiTheme="minorHAnsi"/>
          <w:sz w:val="22"/>
          <w:szCs w:val="22"/>
          <w:lang w:val="bg-BG"/>
        </w:rPr>
        <w:t xml:space="preserve"> на адрес </w:t>
      </w:r>
      <w:hyperlink r:id="rId13" w:history="1">
        <w:r w:rsidR="00AD56DA" w:rsidRPr="00153C2C">
          <w:rPr>
            <w:rStyle w:val="Hyperlink"/>
            <w:rFonts w:asciiTheme="minorHAnsi" w:hAnsiTheme="minorHAnsi"/>
            <w:sz w:val="22"/>
            <w:szCs w:val="22"/>
            <w:lang w:val="bg-BG"/>
          </w:rPr>
          <w:t>http://www.mfa.bg/bg/pages/160/index.html</w:t>
        </w:r>
      </w:hyperlink>
      <w:r w:rsidR="00AD56DA" w:rsidRPr="00153C2C">
        <w:rPr>
          <w:rFonts w:asciiTheme="minorHAnsi" w:hAnsiTheme="minorHAnsi"/>
          <w:sz w:val="22"/>
          <w:szCs w:val="22"/>
          <w:lang w:val="bg-BG"/>
        </w:rPr>
        <w:t xml:space="preserve"> </w:t>
      </w:r>
      <w:r w:rsidRPr="00153C2C">
        <w:rPr>
          <w:rFonts w:asciiTheme="minorHAnsi" w:hAnsiTheme="minorHAnsi"/>
          <w:sz w:val="22"/>
          <w:szCs w:val="22"/>
          <w:lang w:val="bg-BG"/>
        </w:rPr>
        <w:t xml:space="preserve">. Информация за организирането и провеждането на изборите на територията на САЩ се публикува на интернет-страницата на посолството на Република България във Вашингтон </w:t>
      </w:r>
      <w:hyperlink r:id="rId14" w:history="1">
        <w:r w:rsidRPr="00153C2C">
          <w:rPr>
            <w:rStyle w:val="Hyperlink"/>
            <w:rFonts w:asciiTheme="minorHAnsi" w:hAnsiTheme="minorHAnsi" w:cs="Arial"/>
            <w:sz w:val="22"/>
            <w:szCs w:val="22"/>
            <w:lang w:val="bg-BG"/>
          </w:rPr>
          <w:t>http://www.bulgaria-embassy.org</w:t>
        </w:r>
      </w:hyperlink>
      <w:r w:rsidRPr="00153C2C">
        <w:rPr>
          <w:rFonts w:asciiTheme="minorHAnsi" w:hAnsiTheme="minorHAnsi"/>
          <w:sz w:val="22"/>
          <w:szCs w:val="22"/>
          <w:lang w:val="bg-BG"/>
        </w:rPr>
        <w:t>.</w:t>
      </w:r>
    </w:p>
    <w:p w:rsidR="00BC6594" w:rsidRPr="00153C2C" w:rsidRDefault="00BC6594" w:rsidP="00BD4C47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</w:p>
    <w:p w:rsidR="0077685E" w:rsidRPr="00153C2C" w:rsidRDefault="000F35B9" w:rsidP="00BD4C47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sz w:val="22"/>
          <w:szCs w:val="22"/>
          <w:lang w:val="bg-BG"/>
        </w:rPr>
        <w:t>Във връзка с гореизложеното, се обръщаме към Вас с молба за съдействие за</w:t>
      </w:r>
      <w:r w:rsidR="00781947" w:rsidRPr="00153C2C">
        <w:rPr>
          <w:rFonts w:asciiTheme="minorHAnsi" w:hAnsiTheme="minorHAnsi" w:cs="Arial"/>
          <w:sz w:val="22"/>
          <w:szCs w:val="22"/>
          <w:lang w:val="bg-BG"/>
        </w:rPr>
        <w:t xml:space="preserve"> следното</w:t>
      </w:r>
      <w:r w:rsidRPr="00153C2C">
        <w:rPr>
          <w:rFonts w:asciiTheme="minorHAnsi" w:hAnsiTheme="minorHAnsi" w:cs="Arial"/>
          <w:sz w:val="22"/>
          <w:szCs w:val="22"/>
          <w:lang w:val="bg-BG"/>
        </w:rPr>
        <w:t>:</w:t>
      </w:r>
    </w:p>
    <w:p w:rsidR="00781947" w:rsidRPr="00153C2C" w:rsidRDefault="00781947" w:rsidP="00BD4C47">
      <w:pPr>
        <w:ind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</w:p>
    <w:p w:rsidR="00571D3C" w:rsidRPr="00153C2C" w:rsidRDefault="00571D3C" w:rsidP="00BD4C47">
      <w:pPr>
        <w:numPr>
          <w:ilvl w:val="0"/>
          <w:numId w:val="2"/>
        </w:numPr>
        <w:spacing w:line="276" w:lineRule="auto"/>
        <w:ind w:left="1440" w:hanging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Разпространение на настоящата информация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с всички подходящи комуникационни средства до всички български граждани, с които имате контакт, както и до съответните организации на българската общност </w:t>
      </w:r>
      <w:r w:rsidR="00A9394F" w:rsidRPr="00153C2C">
        <w:rPr>
          <w:rFonts w:asciiTheme="minorHAnsi" w:hAnsiTheme="minorHAnsi" w:cs="Arial"/>
          <w:sz w:val="22"/>
          <w:szCs w:val="22"/>
          <w:lang w:val="bg-BG"/>
        </w:rPr>
        <w:t>в САЩ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. </w:t>
      </w:r>
    </w:p>
    <w:p w:rsidR="00571D3C" w:rsidRPr="00153C2C" w:rsidRDefault="00571D3C" w:rsidP="00BD4C47">
      <w:pPr>
        <w:numPr>
          <w:ilvl w:val="0"/>
          <w:numId w:val="2"/>
        </w:numPr>
        <w:spacing w:line="276" w:lineRule="auto"/>
        <w:ind w:left="1440" w:hanging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Определяне на лица за контакт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, които да поддържат постоянна връзка </w:t>
      </w:r>
      <w:r w:rsidR="00926206">
        <w:rPr>
          <w:rFonts w:asciiTheme="minorHAnsi" w:hAnsiTheme="minorHAnsi" w:cs="Arial"/>
          <w:sz w:val="22"/>
          <w:szCs w:val="22"/>
          <w:lang w:val="bg-BG"/>
        </w:rPr>
        <w:t xml:space="preserve">и да </w:t>
      </w:r>
      <w:r w:rsidR="00926206" w:rsidRPr="00153C2C">
        <w:rPr>
          <w:rFonts w:asciiTheme="minorHAnsi" w:hAnsiTheme="minorHAnsi" w:cs="Arial"/>
          <w:sz w:val="22"/>
          <w:szCs w:val="22"/>
          <w:lang w:val="bg-BG"/>
        </w:rPr>
        <w:t xml:space="preserve">обменят информация с посолството 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по всички въпроси, свързани с организирането и провеждането на </w:t>
      </w:r>
      <w:r w:rsidR="00926206">
        <w:rPr>
          <w:rFonts w:asciiTheme="minorHAnsi" w:hAnsiTheme="minorHAnsi" w:cs="Arial"/>
          <w:sz w:val="22"/>
          <w:szCs w:val="22"/>
          <w:lang w:val="bg-BG"/>
        </w:rPr>
        <w:t>референдума</w:t>
      </w:r>
      <w:r w:rsidRPr="00153C2C">
        <w:rPr>
          <w:rFonts w:asciiTheme="minorHAnsi" w:hAnsiTheme="minorHAnsi" w:cs="Arial"/>
          <w:sz w:val="22"/>
          <w:szCs w:val="22"/>
          <w:lang w:val="bg-BG"/>
        </w:rPr>
        <w:t>;</w:t>
      </w:r>
    </w:p>
    <w:p w:rsidR="00BD4C47" w:rsidRPr="00153C2C" w:rsidRDefault="00781947" w:rsidP="00BD4C47">
      <w:pPr>
        <w:numPr>
          <w:ilvl w:val="0"/>
          <w:numId w:val="2"/>
        </w:numPr>
        <w:spacing w:line="276" w:lineRule="auto"/>
        <w:ind w:left="0" w:firstLine="720"/>
        <w:jc w:val="both"/>
        <w:rPr>
          <w:rFonts w:asciiTheme="minorHAnsi" w:hAnsiTheme="minorHAnsi" w:cs="Arial"/>
          <w:sz w:val="22"/>
          <w:szCs w:val="22"/>
          <w:lang w:val="bg-BG"/>
        </w:rPr>
      </w:pP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Предлагане на членове </w:t>
      </w:r>
      <w:r w:rsidR="00BD4C47" w:rsidRPr="00153C2C">
        <w:rPr>
          <w:rFonts w:asciiTheme="minorHAnsi" w:hAnsiTheme="minorHAnsi" w:cs="Arial"/>
          <w:b/>
          <w:sz w:val="22"/>
          <w:szCs w:val="22"/>
          <w:lang w:val="bg-BG"/>
        </w:rPr>
        <w:t>и резервни членове</w:t>
      </w:r>
      <w:r w:rsidR="00BD4C47"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  <w:r w:rsidR="00BD4C47"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на 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>секционни</w:t>
      </w:r>
      <w:r w:rsidR="00330D11" w:rsidRPr="00153C2C">
        <w:rPr>
          <w:rFonts w:asciiTheme="minorHAnsi" w:hAnsiTheme="minorHAnsi" w:cs="Arial"/>
          <w:b/>
          <w:sz w:val="22"/>
          <w:szCs w:val="22"/>
          <w:lang w:val="bg-BG"/>
        </w:rPr>
        <w:t>те</w:t>
      </w:r>
      <w:r w:rsidRPr="00153C2C">
        <w:rPr>
          <w:rFonts w:asciiTheme="minorHAnsi" w:hAnsiTheme="minorHAnsi" w:cs="Arial"/>
          <w:b/>
          <w:sz w:val="22"/>
          <w:szCs w:val="22"/>
          <w:lang w:val="bg-BG"/>
        </w:rPr>
        <w:t xml:space="preserve"> избирателни комисии</w:t>
      </w:r>
      <w:r w:rsidR="008E6E92">
        <w:rPr>
          <w:rFonts w:asciiTheme="minorHAnsi" w:hAnsiTheme="minorHAnsi" w:cs="Arial"/>
          <w:b/>
          <w:sz w:val="22"/>
          <w:szCs w:val="22"/>
          <w:lang w:val="bg-BG"/>
        </w:rPr>
        <w:t>;</w:t>
      </w:r>
      <w:r w:rsidRPr="00153C2C">
        <w:rPr>
          <w:rFonts w:asciiTheme="minorHAnsi" w:hAnsiTheme="minorHAnsi" w:cs="Arial"/>
          <w:sz w:val="22"/>
          <w:szCs w:val="22"/>
          <w:lang w:val="bg-BG"/>
        </w:rPr>
        <w:t xml:space="preserve"> </w:t>
      </w:r>
    </w:p>
    <w:p w:rsidR="00BD4C47" w:rsidRPr="00153C2C" w:rsidRDefault="00BD4C47" w:rsidP="00BD4C47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 xml:space="preserve">       </w:t>
      </w:r>
      <w:r w:rsidR="000F35B9" w:rsidRPr="00153C2C">
        <w:rPr>
          <w:rFonts w:asciiTheme="minorHAnsi" w:hAnsiTheme="minorHAnsi" w:cs="Arial"/>
          <w:sz w:val="22"/>
          <w:szCs w:val="22"/>
        </w:rPr>
        <w:t xml:space="preserve">В населените места, където няма дипломатически представителства, но ще бъдат </w:t>
      </w:r>
    </w:p>
    <w:p w:rsidR="000F35B9" w:rsidRPr="00153C2C" w:rsidRDefault="00BD4C47" w:rsidP="00BD4C47">
      <w:pPr>
        <w:pStyle w:val="ListParagraph"/>
        <w:ind w:left="1080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 xml:space="preserve">       </w:t>
      </w:r>
      <w:r w:rsidR="000F35B9" w:rsidRPr="00153C2C">
        <w:rPr>
          <w:rFonts w:asciiTheme="minorHAnsi" w:hAnsiTheme="minorHAnsi" w:cs="Arial"/>
          <w:sz w:val="22"/>
          <w:szCs w:val="22"/>
        </w:rPr>
        <w:t>образувани избирателни секции:</w:t>
      </w:r>
    </w:p>
    <w:p w:rsidR="000F35B9" w:rsidRPr="00153C2C" w:rsidRDefault="00BD4C47" w:rsidP="00571D3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>О</w:t>
      </w:r>
      <w:r w:rsidR="000F35B9" w:rsidRPr="00153C2C">
        <w:rPr>
          <w:rFonts w:asciiTheme="minorHAnsi" w:hAnsiTheme="minorHAnsi" w:cs="Arial"/>
          <w:sz w:val="22"/>
          <w:szCs w:val="22"/>
        </w:rPr>
        <w:t>сигуряване на подходящи помещения</w:t>
      </w:r>
      <w:r w:rsidRPr="00153C2C">
        <w:rPr>
          <w:rFonts w:asciiTheme="minorHAnsi" w:hAnsiTheme="minorHAnsi" w:cs="Arial"/>
          <w:sz w:val="22"/>
          <w:szCs w:val="22"/>
        </w:rPr>
        <w:t xml:space="preserve">, в съответствие с изискванията на </w:t>
      </w:r>
      <w:r w:rsidR="00BC6594" w:rsidRPr="00153C2C">
        <w:rPr>
          <w:rFonts w:asciiTheme="minorHAnsi" w:hAnsiTheme="minorHAnsi" w:cs="Arial"/>
          <w:sz w:val="22"/>
          <w:szCs w:val="22"/>
        </w:rPr>
        <w:t>чл.</w:t>
      </w:r>
      <w:r w:rsidR="00695FB1" w:rsidRPr="00153C2C">
        <w:rPr>
          <w:rFonts w:asciiTheme="minorHAnsi" w:hAnsiTheme="minorHAnsi" w:cs="Arial"/>
          <w:sz w:val="22"/>
          <w:szCs w:val="22"/>
        </w:rPr>
        <w:t xml:space="preserve"> </w:t>
      </w:r>
      <w:r w:rsidR="00BC6594" w:rsidRPr="00153C2C">
        <w:rPr>
          <w:rFonts w:asciiTheme="minorHAnsi" w:hAnsiTheme="minorHAnsi" w:cs="Arial"/>
          <w:sz w:val="22"/>
          <w:szCs w:val="22"/>
        </w:rPr>
        <w:t xml:space="preserve">218 от </w:t>
      </w:r>
      <w:r w:rsidRPr="00153C2C">
        <w:rPr>
          <w:rFonts w:asciiTheme="minorHAnsi" w:hAnsiTheme="minorHAnsi" w:cs="Arial"/>
          <w:sz w:val="22"/>
          <w:szCs w:val="22"/>
        </w:rPr>
        <w:t>Изб</w:t>
      </w:r>
      <w:r w:rsidR="00BC6594" w:rsidRPr="00153C2C">
        <w:rPr>
          <w:rFonts w:asciiTheme="minorHAnsi" w:hAnsiTheme="minorHAnsi" w:cs="Arial"/>
          <w:sz w:val="22"/>
          <w:szCs w:val="22"/>
        </w:rPr>
        <w:t>орния кодекс;</w:t>
      </w:r>
      <w:r w:rsidR="00571D3C" w:rsidRPr="00153C2C">
        <w:rPr>
          <w:rFonts w:asciiTheme="minorHAnsi" w:hAnsiTheme="minorHAnsi" w:cs="Arial"/>
          <w:sz w:val="22"/>
          <w:szCs w:val="22"/>
        </w:rPr>
        <w:t xml:space="preserve"> </w:t>
      </w:r>
    </w:p>
    <w:p w:rsidR="00571D3C" w:rsidRPr="00153C2C" w:rsidRDefault="00571D3C" w:rsidP="00571D3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>Набавяне на необходимото оборудване – урни и оборудване за „тъмни стаички“, осигуряващо тайната на вота;</w:t>
      </w:r>
    </w:p>
    <w:p w:rsidR="00571D3C" w:rsidRPr="00153C2C" w:rsidRDefault="00571D3C" w:rsidP="00571D3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>Съдействие за осигуряване на необходимата техника – компютър, скенер с необходимия софтуер, копирна машина, връзка с интернет.</w:t>
      </w:r>
    </w:p>
    <w:p w:rsidR="00BC6594" w:rsidRPr="00153C2C" w:rsidRDefault="00BC6594" w:rsidP="000F35B9">
      <w:pPr>
        <w:pStyle w:val="ListParagraph"/>
        <w:ind w:left="0" w:firstLine="720"/>
        <w:jc w:val="both"/>
        <w:rPr>
          <w:rFonts w:asciiTheme="minorHAnsi" w:hAnsiTheme="minorHAnsi" w:cs="Arial"/>
          <w:sz w:val="22"/>
          <w:szCs w:val="22"/>
        </w:rPr>
      </w:pPr>
    </w:p>
    <w:p w:rsidR="00BC6594" w:rsidRDefault="00571D3C" w:rsidP="000F35B9">
      <w:pPr>
        <w:pStyle w:val="ListParagraph"/>
        <w:ind w:left="0" w:firstLine="720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>О</w:t>
      </w:r>
      <w:r w:rsidR="000F35B9" w:rsidRPr="00153C2C">
        <w:rPr>
          <w:rFonts w:asciiTheme="minorHAnsi" w:hAnsiTheme="minorHAnsi" w:cs="Arial"/>
          <w:sz w:val="22"/>
          <w:szCs w:val="22"/>
        </w:rPr>
        <w:t xml:space="preserve">сновно лице за контакт във връзка с организацията и провеждането на изборите в посолството на Република България във Вашингтон е </w:t>
      </w:r>
      <w:r w:rsidR="00695FB1" w:rsidRPr="00153C2C">
        <w:rPr>
          <w:rFonts w:asciiTheme="minorHAnsi" w:hAnsiTheme="minorHAnsi" w:cs="Arial"/>
          <w:sz w:val="22"/>
          <w:szCs w:val="22"/>
        </w:rPr>
        <w:t xml:space="preserve">г-н </w:t>
      </w:r>
      <w:r w:rsidR="000F35B9" w:rsidRPr="00153C2C">
        <w:rPr>
          <w:rFonts w:asciiTheme="minorHAnsi" w:hAnsiTheme="minorHAnsi" w:cs="Arial"/>
          <w:sz w:val="22"/>
          <w:szCs w:val="22"/>
        </w:rPr>
        <w:t xml:space="preserve">Валентин Дончев, консул, e-mail: </w:t>
      </w:r>
      <w:hyperlink r:id="rId15" w:history="1">
        <w:r w:rsidR="000F35B9" w:rsidRPr="00153C2C">
          <w:rPr>
            <w:rStyle w:val="Hyperlink"/>
            <w:rFonts w:asciiTheme="minorHAnsi" w:hAnsiTheme="minorHAnsi" w:cs="Arial"/>
            <w:sz w:val="22"/>
            <w:szCs w:val="22"/>
          </w:rPr>
          <w:t>consulate@bulgaria-embassy.org</w:t>
        </w:r>
      </w:hyperlink>
      <w:r w:rsidR="000F35B9" w:rsidRPr="00153C2C">
        <w:rPr>
          <w:rFonts w:asciiTheme="minorHAnsi" w:hAnsiTheme="minorHAnsi" w:cs="Arial"/>
          <w:sz w:val="22"/>
          <w:szCs w:val="22"/>
        </w:rPr>
        <w:t>, тел: 202 387 5770; 202 387 0174</w:t>
      </w:r>
      <w:r w:rsidR="00BC6594" w:rsidRPr="00153C2C">
        <w:rPr>
          <w:rFonts w:asciiTheme="minorHAnsi" w:hAnsiTheme="minorHAnsi" w:cs="Arial"/>
          <w:sz w:val="22"/>
          <w:szCs w:val="22"/>
        </w:rPr>
        <w:t>.</w:t>
      </w:r>
      <w:r w:rsidR="00696E9B">
        <w:rPr>
          <w:rFonts w:asciiTheme="minorHAnsi" w:hAnsiTheme="minorHAnsi" w:cs="Arial"/>
          <w:sz w:val="22"/>
          <w:szCs w:val="22"/>
        </w:rPr>
        <w:t xml:space="preserve"> </w:t>
      </w:r>
      <w:r w:rsidR="00BC6594" w:rsidRPr="00153C2C">
        <w:rPr>
          <w:rFonts w:asciiTheme="minorHAnsi" w:hAnsiTheme="minorHAnsi" w:cs="Arial"/>
          <w:sz w:val="22"/>
          <w:szCs w:val="22"/>
        </w:rPr>
        <w:t>Прил</w:t>
      </w:r>
      <w:r w:rsidR="00696E9B">
        <w:rPr>
          <w:rFonts w:asciiTheme="minorHAnsi" w:hAnsiTheme="minorHAnsi" w:cs="Arial"/>
          <w:sz w:val="22"/>
          <w:szCs w:val="22"/>
        </w:rPr>
        <w:t>ожен е</w:t>
      </w:r>
      <w:r w:rsidR="00BC6594" w:rsidRPr="00153C2C">
        <w:rPr>
          <w:rFonts w:asciiTheme="minorHAnsi" w:hAnsiTheme="minorHAnsi" w:cs="Arial"/>
          <w:sz w:val="22"/>
          <w:szCs w:val="22"/>
        </w:rPr>
        <w:t xml:space="preserve"> списък на данните за контакт с ДП и КП на територията на САЩ.</w:t>
      </w:r>
    </w:p>
    <w:p w:rsidR="008E6E92" w:rsidRPr="00153C2C" w:rsidRDefault="008E6E92" w:rsidP="000F35B9">
      <w:pPr>
        <w:pStyle w:val="ListParagraph"/>
        <w:ind w:left="0" w:firstLine="720"/>
        <w:jc w:val="both"/>
        <w:rPr>
          <w:rFonts w:asciiTheme="minorHAnsi" w:hAnsiTheme="minorHAnsi" w:cs="Arial"/>
          <w:sz w:val="22"/>
          <w:szCs w:val="22"/>
        </w:rPr>
      </w:pPr>
    </w:p>
    <w:p w:rsidR="000F35B9" w:rsidRPr="00153C2C" w:rsidRDefault="000F35B9" w:rsidP="00BC6594">
      <w:pPr>
        <w:pStyle w:val="ListParagraph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 w:cs="Arial"/>
          <w:sz w:val="22"/>
          <w:szCs w:val="22"/>
        </w:rPr>
        <w:t xml:space="preserve"> </w:t>
      </w:r>
      <w:r w:rsidR="00BC6594" w:rsidRPr="00153C2C">
        <w:rPr>
          <w:rFonts w:asciiTheme="minorHAnsi" w:hAnsiTheme="minorHAnsi" w:cs="Arial"/>
          <w:sz w:val="22"/>
          <w:szCs w:val="22"/>
        </w:rPr>
        <w:tab/>
      </w:r>
      <w:r w:rsidR="00696E9B">
        <w:rPr>
          <w:rFonts w:asciiTheme="minorHAnsi" w:hAnsiTheme="minorHAnsi" w:cs="Arial"/>
          <w:sz w:val="22"/>
          <w:szCs w:val="22"/>
        </w:rPr>
        <w:t>Б</w:t>
      </w:r>
      <w:r w:rsidR="00BC6594" w:rsidRPr="00153C2C">
        <w:rPr>
          <w:rFonts w:asciiTheme="minorHAnsi" w:hAnsiTheme="minorHAnsi" w:cs="Arial"/>
          <w:sz w:val="22"/>
          <w:szCs w:val="22"/>
        </w:rPr>
        <w:t>лагодаря п</w:t>
      </w:r>
      <w:r w:rsidRPr="00153C2C">
        <w:rPr>
          <w:rFonts w:asciiTheme="minorHAnsi" w:hAnsiTheme="minorHAnsi" w:cs="Arial"/>
          <w:sz w:val="22"/>
          <w:szCs w:val="22"/>
        </w:rPr>
        <w:t>редварително за съдействието</w:t>
      </w:r>
      <w:r w:rsidR="00BC6594" w:rsidRPr="00153C2C">
        <w:rPr>
          <w:rFonts w:asciiTheme="minorHAnsi" w:hAnsiTheme="minorHAnsi" w:cs="Arial"/>
          <w:sz w:val="22"/>
          <w:szCs w:val="22"/>
        </w:rPr>
        <w:t xml:space="preserve"> и</w:t>
      </w:r>
      <w:r w:rsidR="005653C4">
        <w:rPr>
          <w:rFonts w:asciiTheme="minorHAnsi" w:hAnsiTheme="minorHAnsi" w:cs="Arial"/>
          <w:sz w:val="22"/>
          <w:szCs w:val="22"/>
        </w:rPr>
        <w:t xml:space="preserve"> като</w:t>
      </w:r>
      <w:bookmarkStart w:id="0" w:name="_GoBack"/>
      <w:bookmarkEnd w:id="0"/>
      <w:r w:rsidR="00BC6594" w:rsidRPr="00153C2C">
        <w:rPr>
          <w:rFonts w:asciiTheme="minorHAnsi" w:hAnsiTheme="minorHAnsi" w:cs="Arial"/>
          <w:sz w:val="22"/>
          <w:szCs w:val="22"/>
        </w:rPr>
        <w:t xml:space="preserve"> изразявам увереността си, че с </w:t>
      </w:r>
      <w:r w:rsidR="005653C4">
        <w:rPr>
          <w:rFonts w:asciiTheme="minorHAnsi" w:hAnsiTheme="minorHAnsi" w:cs="Arial"/>
          <w:sz w:val="22"/>
          <w:szCs w:val="22"/>
        </w:rPr>
        <w:t xml:space="preserve">Вашата </w:t>
      </w:r>
      <w:r w:rsidR="00BC6594" w:rsidRPr="00153C2C">
        <w:rPr>
          <w:rFonts w:asciiTheme="minorHAnsi" w:hAnsiTheme="minorHAnsi" w:cs="Arial"/>
          <w:sz w:val="22"/>
          <w:szCs w:val="22"/>
        </w:rPr>
        <w:t>решаваща по</w:t>
      </w:r>
      <w:r w:rsidR="00330D11" w:rsidRPr="00153C2C">
        <w:rPr>
          <w:rFonts w:asciiTheme="minorHAnsi" w:hAnsiTheme="minorHAnsi" w:cs="Arial"/>
          <w:sz w:val="22"/>
          <w:szCs w:val="22"/>
        </w:rPr>
        <w:t>дкрепа</w:t>
      </w:r>
      <w:r w:rsidR="00BC6594" w:rsidRPr="00153C2C">
        <w:rPr>
          <w:rFonts w:asciiTheme="minorHAnsi" w:hAnsiTheme="minorHAnsi" w:cs="Arial"/>
          <w:sz w:val="22"/>
          <w:szCs w:val="22"/>
        </w:rPr>
        <w:t xml:space="preserve"> ще успеем да организираме и проведем успешно на територията на САЩ </w:t>
      </w:r>
      <w:r w:rsidR="008E6E92">
        <w:rPr>
          <w:rFonts w:asciiTheme="minorHAnsi" w:hAnsiTheme="minorHAnsi" w:cs="Arial"/>
          <w:sz w:val="22"/>
          <w:szCs w:val="22"/>
        </w:rPr>
        <w:t>гласуването на националния референдум</w:t>
      </w:r>
      <w:r w:rsidR="00BC6594" w:rsidRPr="00153C2C">
        <w:rPr>
          <w:rFonts w:asciiTheme="minorHAnsi" w:hAnsiTheme="minorHAnsi" w:cs="Arial"/>
          <w:sz w:val="22"/>
          <w:szCs w:val="22"/>
        </w:rPr>
        <w:t xml:space="preserve">, </w:t>
      </w:r>
      <w:r w:rsidRPr="00153C2C">
        <w:rPr>
          <w:rFonts w:asciiTheme="minorHAnsi" w:hAnsiTheme="minorHAnsi" w:cs="Arial"/>
          <w:sz w:val="22"/>
          <w:szCs w:val="22"/>
        </w:rPr>
        <w:t>оставам с уважение,</w:t>
      </w:r>
    </w:p>
    <w:p w:rsidR="00CA1A7A" w:rsidRPr="00153C2C" w:rsidRDefault="00CA1A7A" w:rsidP="00BC6594">
      <w:pPr>
        <w:pStyle w:val="ListParagraph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0F35B9" w:rsidRPr="00153C2C" w:rsidRDefault="00CA1A7A" w:rsidP="00CA1A7A">
      <w:pPr>
        <w:pStyle w:val="ListParagraph"/>
        <w:ind w:left="6384" w:firstLine="696"/>
        <w:jc w:val="both"/>
        <w:rPr>
          <w:rFonts w:asciiTheme="minorHAnsi" w:hAnsiTheme="minorHAnsi" w:cs="Arial"/>
          <w:sz w:val="22"/>
          <w:szCs w:val="22"/>
        </w:rPr>
      </w:pPr>
      <w:r w:rsidRPr="00153C2C">
        <w:rPr>
          <w:rFonts w:asciiTheme="minorHAnsi" w:hAnsiTheme="minorHAnsi"/>
          <w:sz w:val="22"/>
          <w:szCs w:val="22"/>
        </w:rPr>
        <w:t xml:space="preserve">     </w:t>
      </w:r>
      <w:r w:rsidR="00225CC9" w:rsidRPr="00153C2C">
        <w:rPr>
          <w:rFonts w:asciiTheme="minorHAnsi" w:hAnsiTheme="minorHAnsi"/>
          <w:noProof/>
          <w:sz w:val="22"/>
          <w:szCs w:val="22"/>
          <w:lang w:val="en-US" w:eastAsia="en-US"/>
        </w:rPr>
        <w:drawing>
          <wp:inline distT="0" distB="0" distL="0" distR="0" wp14:anchorId="2F69003C" wp14:editId="6A3ACB92">
            <wp:extent cx="787729" cy="662152"/>
            <wp:effectExtent l="0" t="0" r="0" b="5080"/>
            <wp:docPr id="2" name="Picture 2" descr="img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EFF0F5"/>
                        </a:clrFrom>
                        <a:clrTo>
                          <a:srgbClr val="EFF0F5">
                            <a:alpha val="0"/>
                          </a:srgbClr>
                        </a:clrTo>
                      </a:clrChange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82" cy="66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54" w:rsidRPr="00650227" w:rsidRDefault="00CA1A7A" w:rsidP="00330D11">
      <w:pPr>
        <w:pStyle w:val="BodyText"/>
        <w:jc w:val="both"/>
        <w:rPr>
          <w:rFonts w:asciiTheme="minorHAnsi" w:hAnsiTheme="minorHAnsi"/>
          <w:b/>
          <w:sz w:val="22"/>
          <w:szCs w:val="22"/>
        </w:rPr>
      </w:pPr>
      <w:r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330D11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Cs/>
          <w:sz w:val="22"/>
          <w:szCs w:val="22"/>
          <w:lang w:val="bg-BG"/>
        </w:rPr>
        <w:tab/>
      </w:r>
      <w:r w:rsidR="002430C0" w:rsidRPr="00153C2C">
        <w:rPr>
          <w:rFonts w:asciiTheme="minorHAnsi" w:hAnsiTheme="minorHAnsi" w:cs="Arial"/>
          <w:b/>
          <w:bCs/>
          <w:sz w:val="22"/>
          <w:szCs w:val="22"/>
          <w:lang w:val="bg-BG"/>
        </w:rPr>
        <w:t>ЕЛЕНА ПОПТО</w:t>
      </w:r>
      <w:r w:rsidR="002430C0" w:rsidRPr="00650227">
        <w:rPr>
          <w:rFonts w:asciiTheme="minorHAnsi" w:hAnsiTheme="minorHAnsi" w:cs="Arial"/>
          <w:b/>
          <w:bCs/>
          <w:sz w:val="22"/>
          <w:szCs w:val="22"/>
          <w:lang w:val="bg-BG"/>
        </w:rPr>
        <w:t>ДОРОВА</w:t>
      </w:r>
    </w:p>
    <w:sectPr w:rsidR="00FD1454" w:rsidRPr="00650227" w:rsidSect="00DC4EA9">
      <w:footerReference w:type="default" r:id="rId17"/>
      <w:footerReference w:type="first" r:id="rId18"/>
      <w:pgSz w:w="12242" w:h="15842" w:code="1"/>
      <w:pgMar w:top="1134" w:right="1185" w:bottom="1134" w:left="136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E9" w:rsidRDefault="003E5BE9">
      <w:r>
        <w:separator/>
      </w:r>
    </w:p>
  </w:endnote>
  <w:endnote w:type="continuationSeparator" w:id="0">
    <w:p w:rsidR="003E5BE9" w:rsidRDefault="003E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9A" w:rsidRDefault="000C599A">
    <w:pPr>
      <w:pStyle w:val="Footer"/>
      <w:pBdr>
        <w:top w:val="single" w:sz="4" w:space="1" w:color="auto"/>
      </w:pBdr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1621 22</w:t>
    </w:r>
    <w:r>
      <w:rPr>
        <w:sz w:val="20"/>
        <w:szCs w:val="20"/>
        <w:vertAlign w:val="superscript"/>
        <w:lang w:val="en-US"/>
      </w:rPr>
      <w:t>nd</w:t>
    </w:r>
    <w:r>
      <w:rPr>
        <w:sz w:val="20"/>
        <w:szCs w:val="20"/>
        <w:lang w:val="en-US"/>
      </w:rPr>
      <w:t xml:space="preserve"> Street, NW</w:t>
    </w:r>
    <w:r w:rsidR="00454ACD">
      <w:rPr>
        <w:sz w:val="20"/>
        <w:szCs w:val="20"/>
        <w:lang w:val="en-US"/>
      </w:rPr>
      <w:t>/Dimitar Peshev Plaza</w:t>
    </w:r>
    <w:r>
      <w:rPr>
        <w:sz w:val="20"/>
        <w:szCs w:val="20"/>
        <w:lang w:val="en-US"/>
      </w:rPr>
      <w:t>; Washington, DC 20008; Tel: 202-387-0174; Fax: 202-234-7973</w:t>
    </w:r>
  </w:p>
  <w:p w:rsidR="000C599A" w:rsidRPr="00215CEA" w:rsidRDefault="003E5BE9">
    <w:pPr>
      <w:pStyle w:val="Footer"/>
      <w:jc w:val="center"/>
      <w:rPr>
        <w:sz w:val="20"/>
        <w:szCs w:val="20"/>
        <w:lang w:val="fr-FR"/>
      </w:rPr>
    </w:pPr>
    <w:hyperlink r:id="rId1" w:history="1">
      <w:r w:rsidR="000C599A">
        <w:rPr>
          <w:rStyle w:val="Hyperlink"/>
          <w:sz w:val="20"/>
          <w:szCs w:val="20"/>
          <w:lang w:val="fr-FR"/>
        </w:rPr>
        <w:t>www.bulgaria-embassy.org</w:t>
      </w:r>
    </w:hyperlink>
    <w:r w:rsidR="000C599A">
      <w:rPr>
        <w:sz w:val="20"/>
        <w:szCs w:val="20"/>
        <w:lang w:val="fr-FR"/>
      </w:rPr>
      <w:t>; E-mail: office@bulgaria-embassy.org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9A" w:rsidRDefault="000C599A">
    <w:pPr>
      <w:pStyle w:val="Footer"/>
      <w:pBdr>
        <w:top w:val="single" w:sz="4" w:space="1" w:color="auto"/>
      </w:pBdr>
      <w:jc w:val="center"/>
      <w:rPr>
        <w:sz w:val="20"/>
        <w:szCs w:val="20"/>
        <w:lang w:val="en-US"/>
      </w:rPr>
    </w:pPr>
    <w:smartTag w:uri="urn:schemas-microsoft-com:office:smarttags" w:element="Street">
      <w:smartTag w:uri="urn:schemas-microsoft-com:office:smarttags" w:element="address">
        <w:r>
          <w:rPr>
            <w:sz w:val="20"/>
            <w:szCs w:val="20"/>
            <w:lang w:val="en-US"/>
          </w:rPr>
          <w:t>1621 22</w:t>
        </w:r>
        <w:r>
          <w:rPr>
            <w:sz w:val="20"/>
            <w:szCs w:val="20"/>
            <w:vertAlign w:val="superscript"/>
            <w:lang w:val="en-US"/>
          </w:rPr>
          <w:t>nd</w:t>
        </w:r>
        <w:r>
          <w:rPr>
            <w:sz w:val="20"/>
            <w:szCs w:val="20"/>
            <w:lang w:val="en-US"/>
          </w:rPr>
          <w:t xml:space="preserve"> Street, NW</w:t>
        </w:r>
      </w:smartTag>
    </w:smartTag>
    <w:r>
      <w:rPr>
        <w:sz w:val="20"/>
        <w:szCs w:val="20"/>
        <w:lang w:val="en-US"/>
      </w:rPr>
      <w:t xml:space="preserve">; </w:t>
    </w:r>
    <w:smartTag w:uri="urn:schemas-microsoft-com:office:smarttags" w:element="place">
      <w:smartTag w:uri="urn:schemas-microsoft-com:office:smarttags" w:element="City">
        <w:r>
          <w:rPr>
            <w:sz w:val="20"/>
            <w:szCs w:val="20"/>
            <w:lang w:val="en-US"/>
          </w:rPr>
          <w:t>Washington</w:t>
        </w:r>
      </w:smartTag>
      <w:r>
        <w:rPr>
          <w:sz w:val="20"/>
          <w:szCs w:val="20"/>
          <w:lang w:val="en-US"/>
        </w:rPr>
        <w:t xml:space="preserve">, </w:t>
      </w:r>
      <w:smartTag w:uri="urn:schemas-microsoft-com:office:smarttags" w:element="State">
        <w:r>
          <w:rPr>
            <w:sz w:val="20"/>
            <w:szCs w:val="20"/>
            <w:lang w:val="en-US"/>
          </w:rPr>
          <w:t>DC</w:t>
        </w:r>
      </w:smartTag>
      <w:r>
        <w:rPr>
          <w:sz w:val="20"/>
          <w:szCs w:val="20"/>
          <w:lang w:val="en-US"/>
        </w:rPr>
        <w:t xml:space="preserve"> </w:t>
      </w:r>
      <w:smartTag w:uri="urn:schemas-microsoft-com:office:smarttags" w:element="PostalCode">
        <w:r>
          <w:rPr>
            <w:sz w:val="20"/>
            <w:szCs w:val="20"/>
            <w:lang w:val="en-US"/>
          </w:rPr>
          <w:t>20008</w:t>
        </w:r>
      </w:smartTag>
    </w:smartTag>
    <w:r>
      <w:rPr>
        <w:sz w:val="20"/>
        <w:szCs w:val="20"/>
        <w:lang w:val="en-US"/>
      </w:rPr>
      <w:t>; Tel: 202-387-0174; Fax: 202-234-7973</w:t>
    </w:r>
  </w:p>
  <w:p w:rsidR="000C599A" w:rsidRDefault="003E5BE9">
    <w:pPr>
      <w:pStyle w:val="Footer"/>
      <w:jc w:val="center"/>
      <w:rPr>
        <w:sz w:val="20"/>
        <w:szCs w:val="20"/>
        <w:lang w:val="fr-FR"/>
      </w:rPr>
    </w:pPr>
    <w:hyperlink r:id="rId1" w:history="1">
      <w:r w:rsidR="000C599A">
        <w:rPr>
          <w:rStyle w:val="Hyperlink"/>
          <w:sz w:val="20"/>
          <w:szCs w:val="20"/>
          <w:lang w:val="fr-FR"/>
        </w:rPr>
        <w:t>www.bulgaria-embassy.org</w:t>
      </w:r>
    </w:hyperlink>
    <w:r w:rsidR="000C599A">
      <w:rPr>
        <w:sz w:val="20"/>
        <w:szCs w:val="20"/>
        <w:lang w:val="fr-FR"/>
      </w:rPr>
      <w:t>; E-mail: office@bulgaria-embassy.org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E9" w:rsidRDefault="003E5BE9">
      <w:r>
        <w:separator/>
      </w:r>
    </w:p>
  </w:footnote>
  <w:footnote w:type="continuationSeparator" w:id="0">
    <w:p w:rsidR="003E5BE9" w:rsidRDefault="003E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4851"/>
    <w:multiLevelType w:val="hybridMultilevel"/>
    <w:tmpl w:val="DFD0ED9A"/>
    <w:lvl w:ilvl="0" w:tplc="3FE45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1A2960"/>
    <w:multiLevelType w:val="multilevel"/>
    <w:tmpl w:val="B358CAB2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FBF5AA2"/>
    <w:multiLevelType w:val="hybridMultilevel"/>
    <w:tmpl w:val="6D14F0AC"/>
    <w:lvl w:ilvl="0" w:tplc="2AF42B66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D42529D"/>
    <w:multiLevelType w:val="hybridMultilevel"/>
    <w:tmpl w:val="CC7AFD5E"/>
    <w:lvl w:ilvl="0" w:tplc="5D9C9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176B5E"/>
    <w:multiLevelType w:val="hybridMultilevel"/>
    <w:tmpl w:val="204EC8A8"/>
    <w:lvl w:ilvl="0" w:tplc="AFDE70A8">
      <w:start w:val="1"/>
      <w:numFmt w:val="decimal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0C764C2"/>
    <w:multiLevelType w:val="hybridMultilevel"/>
    <w:tmpl w:val="76447F3C"/>
    <w:lvl w:ilvl="0" w:tplc="AAE6E5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B2"/>
    <w:rsid w:val="0000235C"/>
    <w:rsid w:val="00012E37"/>
    <w:rsid w:val="00017055"/>
    <w:rsid w:val="000272B2"/>
    <w:rsid w:val="000306C1"/>
    <w:rsid w:val="00034FFD"/>
    <w:rsid w:val="0004442C"/>
    <w:rsid w:val="000451A6"/>
    <w:rsid w:val="00045E02"/>
    <w:rsid w:val="00046358"/>
    <w:rsid w:val="00046C68"/>
    <w:rsid w:val="000502A6"/>
    <w:rsid w:val="00051B64"/>
    <w:rsid w:val="00060A9F"/>
    <w:rsid w:val="000663E8"/>
    <w:rsid w:val="00072827"/>
    <w:rsid w:val="00073610"/>
    <w:rsid w:val="0007409E"/>
    <w:rsid w:val="000925F4"/>
    <w:rsid w:val="00092ECC"/>
    <w:rsid w:val="0009527E"/>
    <w:rsid w:val="000B18C9"/>
    <w:rsid w:val="000B3794"/>
    <w:rsid w:val="000C1957"/>
    <w:rsid w:val="000C4985"/>
    <w:rsid w:val="000C599A"/>
    <w:rsid w:val="000E144F"/>
    <w:rsid w:val="000E5C68"/>
    <w:rsid w:val="000E7724"/>
    <w:rsid w:val="000F320D"/>
    <w:rsid w:val="000F35B9"/>
    <w:rsid w:val="000F53F8"/>
    <w:rsid w:val="001007F9"/>
    <w:rsid w:val="0010097A"/>
    <w:rsid w:val="00107003"/>
    <w:rsid w:val="00110507"/>
    <w:rsid w:val="00114C5F"/>
    <w:rsid w:val="001166D8"/>
    <w:rsid w:val="00116BB8"/>
    <w:rsid w:val="00141467"/>
    <w:rsid w:val="00153C2C"/>
    <w:rsid w:val="00166751"/>
    <w:rsid w:val="00172860"/>
    <w:rsid w:val="001800E4"/>
    <w:rsid w:val="00186121"/>
    <w:rsid w:val="00186345"/>
    <w:rsid w:val="00194D44"/>
    <w:rsid w:val="001A32A4"/>
    <w:rsid w:val="001A5505"/>
    <w:rsid w:val="001C18FC"/>
    <w:rsid w:val="001C42E7"/>
    <w:rsid w:val="001C64B4"/>
    <w:rsid w:val="001C7FC3"/>
    <w:rsid w:val="001E2AF2"/>
    <w:rsid w:val="001E3F7D"/>
    <w:rsid w:val="001F0B58"/>
    <w:rsid w:val="001F18F3"/>
    <w:rsid w:val="001F2AF7"/>
    <w:rsid w:val="001F77D4"/>
    <w:rsid w:val="00205197"/>
    <w:rsid w:val="002066C8"/>
    <w:rsid w:val="00212CE0"/>
    <w:rsid w:val="00214096"/>
    <w:rsid w:val="00215CEA"/>
    <w:rsid w:val="00216395"/>
    <w:rsid w:val="002178AC"/>
    <w:rsid w:val="00225CC9"/>
    <w:rsid w:val="00231EE2"/>
    <w:rsid w:val="002416E0"/>
    <w:rsid w:val="002430C0"/>
    <w:rsid w:val="00257266"/>
    <w:rsid w:val="00257D14"/>
    <w:rsid w:val="00263D64"/>
    <w:rsid w:val="00264010"/>
    <w:rsid w:val="002801E3"/>
    <w:rsid w:val="0029767F"/>
    <w:rsid w:val="002A0321"/>
    <w:rsid w:val="002A52D3"/>
    <w:rsid w:val="002B2F1C"/>
    <w:rsid w:val="002B50C0"/>
    <w:rsid w:val="002C0603"/>
    <w:rsid w:val="002D3E87"/>
    <w:rsid w:val="002D49F0"/>
    <w:rsid w:val="002D6A3D"/>
    <w:rsid w:val="002E14C6"/>
    <w:rsid w:val="002E76AB"/>
    <w:rsid w:val="002F11AD"/>
    <w:rsid w:val="002F70B6"/>
    <w:rsid w:val="00317CC1"/>
    <w:rsid w:val="003200FE"/>
    <w:rsid w:val="00321F6F"/>
    <w:rsid w:val="00322C1F"/>
    <w:rsid w:val="00330D11"/>
    <w:rsid w:val="003318FB"/>
    <w:rsid w:val="00334FA2"/>
    <w:rsid w:val="003379A7"/>
    <w:rsid w:val="003461CC"/>
    <w:rsid w:val="00355EDE"/>
    <w:rsid w:val="00356000"/>
    <w:rsid w:val="003564C7"/>
    <w:rsid w:val="003612CE"/>
    <w:rsid w:val="00362890"/>
    <w:rsid w:val="0036594C"/>
    <w:rsid w:val="003738A9"/>
    <w:rsid w:val="0037437C"/>
    <w:rsid w:val="0038187E"/>
    <w:rsid w:val="003902EB"/>
    <w:rsid w:val="0039167C"/>
    <w:rsid w:val="003924B2"/>
    <w:rsid w:val="0039735A"/>
    <w:rsid w:val="003A02A6"/>
    <w:rsid w:val="003A20A9"/>
    <w:rsid w:val="003A32FA"/>
    <w:rsid w:val="003B0103"/>
    <w:rsid w:val="003C6E45"/>
    <w:rsid w:val="003E1711"/>
    <w:rsid w:val="003E2646"/>
    <w:rsid w:val="003E26E7"/>
    <w:rsid w:val="003E34D7"/>
    <w:rsid w:val="003E5BE9"/>
    <w:rsid w:val="003F10D0"/>
    <w:rsid w:val="0040638F"/>
    <w:rsid w:val="00406861"/>
    <w:rsid w:val="00410A4A"/>
    <w:rsid w:val="004149B8"/>
    <w:rsid w:val="00421562"/>
    <w:rsid w:val="004275BA"/>
    <w:rsid w:val="004303B7"/>
    <w:rsid w:val="004354AB"/>
    <w:rsid w:val="004379CB"/>
    <w:rsid w:val="00440DF8"/>
    <w:rsid w:val="00454ACD"/>
    <w:rsid w:val="004564F5"/>
    <w:rsid w:val="00465121"/>
    <w:rsid w:val="00467D78"/>
    <w:rsid w:val="00477708"/>
    <w:rsid w:val="00483FDF"/>
    <w:rsid w:val="00484666"/>
    <w:rsid w:val="004924EA"/>
    <w:rsid w:val="00496F7E"/>
    <w:rsid w:val="00497D89"/>
    <w:rsid w:val="004B2682"/>
    <w:rsid w:val="004B5038"/>
    <w:rsid w:val="004C5A46"/>
    <w:rsid w:val="004C6607"/>
    <w:rsid w:val="004C70C1"/>
    <w:rsid w:val="004C7D87"/>
    <w:rsid w:val="004D2C45"/>
    <w:rsid w:val="004D30B4"/>
    <w:rsid w:val="004E24B6"/>
    <w:rsid w:val="004E2E2C"/>
    <w:rsid w:val="004E578D"/>
    <w:rsid w:val="004F2278"/>
    <w:rsid w:val="004F3967"/>
    <w:rsid w:val="0050618D"/>
    <w:rsid w:val="0051282D"/>
    <w:rsid w:val="00513CD6"/>
    <w:rsid w:val="005237E0"/>
    <w:rsid w:val="005305FC"/>
    <w:rsid w:val="00532C5D"/>
    <w:rsid w:val="0053680B"/>
    <w:rsid w:val="00545FB0"/>
    <w:rsid w:val="005562CE"/>
    <w:rsid w:val="00561938"/>
    <w:rsid w:val="00564FE8"/>
    <w:rsid w:val="005653C4"/>
    <w:rsid w:val="00571D3C"/>
    <w:rsid w:val="00581E28"/>
    <w:rsid w:val="00585AE9"/>
    <w:rsid w:val="00591A37"/>
    <w:rsid w:val="00595784"/>
    <w:rsid w:val="005A323C"/>
    <w:rsid w:val="005A70DD"/>
    <w:rsid w:val="005B297A"/>
    <w:rsid w:val="005B3360"/>
    <w:rsid w:val="005B4146"/>
    <w:rsid w:val="005B7119"/>
    <w:rsid w:val="005B7122"/>
    <w:rsid w:val="005C06A5"/>
    <w:rsid w:val="005C15E7"/>
    <w:rsid w:val="005C2CE5"/>
    <w:rsid w:val="005C341E"/>
    <w:rsid w:val="005E1679"/>
    <w:rsid w:val="005E59B1"/>
    <w:rsid w:val="005F235C"/>
    <w:rsid w:val="005F41ED"/>
    <w:rsid w:val="00606061"/>
    <w:rsid w:val="00606EEE"/>
    <w:rsid w:val="0061175F"/>
    <w:rsid w:val="0061385B"/>
    <w:rsid w:val="00621DB6"/>
    <w:rsid w:val="006344EC"/>
    <w:rsid w:val="00634A76"/>
    <w:rsid w:val="006377D0"/>
    <w:rsid w:val="00641D5C"/>
    <w:rsid w:val="00650227"/>
    <w:rsid w:val="0065033B"/>
    <w:rsid w:val="0065442A"/>
    <w:rsid w:val="006606A1"/>
    <w:rsid w:val="0067007E"/>
    <w:rsid w:val="00670CB2"/>
    <w:rsid w:val="00676D9E"/>
    <w:rsid w:val="00682785"/>
    <w:rsid w:val="0068714C"/>
    <w:rsid w:val="00687E51"/>
    <w:rsid w:val="0069157A"/>
    <w:rsid w:val="00695FB1"/>
    <w:rsid w:val="00696E9B"/>
    <w:rsid w:val="006A6A7F"/>
    <w:rsid w:val="006D2510"/>
    <w:rsid w:val="006D5D6B"/>
    <w:rsid w:val="006E2FA4"/>
    <w:rsid w:val="006E66B8"/>
    <w:rsid w:val="006E6999"/>
    <w:rsid w:val="006E7E7F"/>
    <w:rsid w:val="006F21EF"/>
    <w:rsid w:val="006F3DB1"/>
    <w:rsid w:val="006F7920"/>
    <w:rsid w:val="00703356"/>
    <w:rsid w:val="0070544D"/>
    <w:rsid w:val="007159BC"/>
    <w:rsid w:val="00715F14"/>
    <w:rsid w:val="007172B9"/>
    <w:rsid w:val="00724FDE"/>
    <w:rsid w:val="00727F06"/>
    <w:rsid w:val="007306F9"/>
    <w:rsid w:val="007329B1"/>
    <w:rsid w:val="0073453F"/>
    <w:rsid w:val="0073655E"/>
    <w:rsid w:val="00737D96"/>
    <w:rsid w:val="00741F20"/>
    <w:rsid w:val="00751201"/>
    <w:rsid w:val="00751FDE"/>
    <w:rsid w:val="00764CEB"/>
    <w:rsid w:val="00766348"/>
    <w:rsid w:val="00774DD8"/>
    <w:rsid w:val="0077685E"/>
    <w:rsid w:val="00781947"/>
    <w:rsid w:val="0079636B"/>
    <w:rsid w:val="007B6973"/>
    <w:rsid w:val="007C10A2"/>
    <w:rsid w:val="007C1A1C"/>
    <w:rsid w:val="007C5EBE"/>
    <w:rsid w:val="007D4542"/>
    <w:rsid w:val="007D5649"/>
    <w:rsid w:val="007E2323"/>
    <w:rsid w:val="007E380A"/>
    <w:rsid w:val="007E5EEF"/>
    <w:rsid w:val="007F5171"/>
    <w:rsid w:val="008015E9"/>
    <w:rsid w:val="00804D25"/>
    <w:rsid w:val="008057EE"/>
    <w:rsid w:val="00805879"/>
    <w:rsid w:val="00815EAB"/>
    <w:rsid w:val="008276A7"/>
    <w:rsid w:val="008332D6"/>
    <w:rsid w:val="00835C24"/>
    <w:rsid w:val="008446F0"/>
    <w:rsid w:val="00852D45"/>
    <w:rsid w:val="00862819"/>
    <w:rsid w:val="0087380B"/>
    <w:rsid w:val="0088305E"/>
    <w:rsid w:val="008877DB"/>
    <w:rsid w:val="00893800"/>
    <w:rsid w:val="0089467C"/>
    <w:rsid w:val="008A021B"/>
    <w:rsid w:val="008A15B6"/>
    <w:rsid w:val="008A2A6A"/>
    <w:rsid w:val="008A6FE2"/>
    <w:rsid w:val="008C1780"/>
    <w:rsid w:val="008C6D0E"/>
    <w:rsid w:val="008D2318"/>
    <w:rsid w:val="008E0FDC"/>
    <w:rsid w:val="008E6E92"/>
    <w:rsid w:val="008F4E30"/>
    <w:rsid w:val="008F768D"/>
    <w:rsid w:val="00903583"/>
    <w:rsid w:val="00905A81"/>
    <w:rsid w:val="00914241"/>
    <w:rsid w:val="00915C1A"/>
    <w:rsid w:val="00916F22"/>
    <w:rsid w:val="00917972"/>
    <w:rsid w:val="009179CE"/>
    <w:rsid w:val="009200C8"/>
    <w:rsid w:val="00920BD3"/>
    <w:rsid w:val="00924B99"/>
    <w:rsid w:val="00926206"/>
    <w:rsid w:val="00927A34"/>
    <w:rsid w:val="00930AD1"/>
    <w:rsid w:val="00934E91"/>
    <w:rsid w:val="00940E57"/>
    <w:rsid w:val="00945957"/>
    <w:rsid w:val="00947EC3"/>
    <w:rsid w:val="009515F3"/>
    <w:rsid w:val="00953860"/>
    <w:rsid w:val="00980648"/>
    <w:rsid w:val="009878A8"/>
    <w:rsid w:val="00990BA9"/>
    <w:rsid w:val="00994877"/>
    <w:rsid w:val="009A0547"/>
    <w:rsid w:val="009A7C7C"/>
    <w:rsid w:val="009B5134"/>
    <w:rsid w:val="009C2A9D"/>
    <w:rsid w:val="009C4AAC"/>
    <w:rsid w:val="009D2355"/>
    <w:rsid w:val="009E092C"/>
    <w:rsid w:val="009E759B"/>
    <w:rsid w:val="00A00032"/>
    <w:rsid w:val="00A0133B"/>
    <w:rsid w:val="00A01558"/>
    <w:rsid w:val="00A02822"/>
    <w:rsid w:val="00A12708"/>
    <w:rsid w:val="00A13A58"/>
    <w:rsid w:val="00A31ECF"/>
    <w:rsid w:val="00A418D2"/>
    <w:rsid w:val="00A438B6"/>
    <w:rsid w:val="00A45BA5"/>
    <w:rsid w:val="00A474D8"/>
    <w:rsid w:val="00A60657"/>
    <w:rsid w:val="00A72FE0"/>
    <w:rsid w:val="00A74383"/>
    <w:rsid w:val="00A806F6"/>
    <w:rsid w:val="00A84C5C"/>
    <w:rsid w:val="00A860F7"/>
    <w:rsid w:val="00A9394F"/>
    <w:rsid w:val="00A972BF"/>
    <w:rsid w:val="00AB0F97"/>
    <w:rsid w:val="00AC0CAC"/>
    <w:rsid w:val="00AC1808"/>
    <w:rsid w:val="00AC4CD2"/>
    <w:rsid w:val="00AC4FDA"/>
    <w:rsid w:val="00AD3580"/>
    <w:rsid w:val="00AD56DA"/>
    <w:rsid w:val="00AE0A28"/>
    <w:rsid w:val="00AE461C"/>
    <w:rsid w:val="00B06715"/>
    <w:rsid w:val="00B1183D"/>
    <w:rsid w:val="00B15489"/>
    <w:rsid w:val="00B34253"/>
    <w:rsid w:val="00B400A2"/>
    <w:rsid w:val="00B46782"/>
    <w:rsid w:val="00B6566A"/>
    <w:rsid w:val="00B65BDF"/>
    <w:rsid w:val="00B660A9"/>
    <w:rsid w:val="00B714D2"/>
    <w:rsid w:val="00B903EA"/>
    <w:rsid w:val="00B93D31"/>
    <w:rsid w:val="00BB1048"/>
    <w:rsid w:val="00BB415F"/>
    <w:rsid w:val="00BB66BA"/>
    <w:rsid w:val="00BC4740"/>
    <w:rsid w:val="00BC6594"/>
    <w:rsid w:val="00BD0844"/>
    <w:rsid w:val="00BD4C47"/>
    <w:rsid w:val="00BD664D"/>
    <w:rsid w:val="00BD7AB8"/>
    <w:rsid w:val="00BF299E"/>
    <w:rsid w:val="00BF2CFC"/>
    <w:rsid w:val="00BF2DAC"/>
    <w:rsid w:val="00BF3B1F"/>
    <w:rsid w:val="00C06E9A"/>
    <w:rsid w:val="00C177C9"/>
    <w:rsid w:val="00C30893"/>
    <w:rsid w:val="00C31030"/>
    <w:rsid w:val="00C331D8"/>
    <w:rsid w:val="00C332A9"/>
    <w:rsid w:val="00C34E5F"/>
    <w:rsid w:val="00C37310"/>
    <w:rsid w:val="00C41B46"/>
    <w:rsid w:val="00C4271B"/>
    <w:rsid w:val="00C43F77"/>
    <w:rsid w:val="00C4530A"/>
    <w:rsid w:val="00C51568"/>
    <w:rsid w:val="00C55CCE"/>
    <w:rsid w:val="00C64BAE"/>
    <w:rsid w:val="00C70D6F"/>
    <w:rsid w:val="00C87DDD"/>
    <w:rsid w:val="00C909F9"/>
    <w:rsid w:val="00C92607"/>
    <w:rsid w:val="00CA1A7A"/>
    <w:rsid w:val="00CA1E79"/>
    <w:rsid w:val="00CA43E6"/>
    <w:rsid w:val="00CB0448"/>
    <w:rsid w:val="00CC507A"/>
    <w:rsid w:val="00CC6089"/>
    <w:rsid w:val="00CD1C0E"/>
    <w:rsid w:val="00CD6325"/>
    <w:rsid w:val="00CE4CD3"/>
    <w:rsid w:val="00D0211B"/>
    <w:rsid w:val="00D0379B"/>
    <w:rsid w:val="00D073B5"/>
    <w:rsid w:val="00D17FB3"/>
    <w:rsid w:val="00D224C0"/>
    <w:rsid w:val="00D32AEE"/>
    <w:rsid w:val="00D3791D"/>
    <w:rsid w:val="00D434C5"/>
    <w:rsid w:val="00D52FFD"/>
    <w:rsid w:val="00D622FC"/>
    <w:rsid w:val="00D811E2"/>
    <w:rsid w:val="00D83147"/>
    <w:rsid w:val="00D91E47"/>
    <w:rsid w:val="00D96E32"/>
    <w:rsid w:val="00DA7865"/>
    <w:rsid w:val="00DB233D"/>
    <w:rsid w:val="00DC2EC7"/>
    <w:rsid w:val="00DC4EA9"/>
    <w:rsid w:val="00DC5529"/>
    <w:rsid w:val="00DC589C"/>
    <w:rsid w:val="00DD5536"/>
    <w:rsid w:val="00DF19A9"/>
    <w:rsid w:val="00DF1A23"/>
    <w:rsid w:val="00E1138B"/>
    <w:rsid w:val="00E15DB0"/>
    <w:rsid w:val="00E24E6E"/>
    <w:rsid w:val="00E40B67"/>
    <w:rsid w:val="00E4106D"/>
    <w:rsid w:val="00E417BC"/>
    <w:rsid w:val="00E41D88"/>
    <w:rsid w:val="00E4302D"/>
    <w:rsid w:val="00E501D8"/>
    <w:rsid w:val="00E52429"/>
    <w:rsid w:val="00E53BF6"/>
    <w:rsid w:val="00E54600"/>
    <w:rsid w:val="00E550C9"/>
    <w:rsid w:val="00E56FA5"/>
    <w:rsid w:val="00E63065"/>
    <w:rsid w:val="00E7065C"/>
    <w:rsid w:val="00E712EC"/>
    <w:rsid w:val="00E725CB"/>
    <w:rsid w:val="00E761BD"/>
    <w:rsid w:val="00E83293"/>
    <w:rsid w:val="00E913FB"/>
    <w:rsid w:val="00E92098"/>
    <w:rsid w:val="00EA3C84"/>
    <w:rsid w:val="00EA48FF"/>
    <w:rsid w:val="00EA4FC9"/>
    <w:rsid w:val="00EA6863"/>
    <w:rsid w:val="00EB3723"/>
    <w:rsid w:val="00EB797A"/>
    <w:rsid w:val="00EC72A4"/>
    <w:rsid w:val="00ED192B"/>
    <w:rsid w:val="00ED3B5D"/>
    <w:rsid w:val="00ED4BB1"/>
    <w:rsid w:val="00EE0AD2"/>
    <w:rsid w:val="00EE307F"/>
    <w:rsid w:val="00EE4DC9"/>
    <w:rsid w:val="00EF17C2"/>
    <w:rsid w:val="00EF3358"/>
    <w:rsid w:val="00F04CC0"/>
    <w:rsid w:val="00F1511D"/>
    <w:rsid w:val="00F158A3"/>
    <w:rsid w:val="00F21C34"/>
    <w:rsid w:val="00F41095"/>
    <w:rsid w:val="00F42F53"/>
    <w:rsid w:val="00F62AE9"/>
    <w:rsid w:val="00F63C69"/>
    <w:rsid w:val="00F7440D"/>
    <w:rsid w:val="00F84BC8"/>
    <w:rsid w:val="00F87D41"/>
    <w:rsid w:val="00F92E91"/>
    <w:rsid w:val="00F9506D"/>
    <w:rsid w:val="00FB0899"/>
    <w:rsid w:val="00FB65AB"/>
    <w:rsid w:val="00FB69E9"/>
    <w:rsid w:val="00FC208F"/>
    <w:rsid w:val="00FD045A"/>
    <w:rsid w:val="00FD1454"/>
    <w:rsid w:val="00FD2E1D"/>
    <w:rsid w:val="00FE3D0C"/>
    <w:rsid w:val="00FE5687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2B2"/>
    <w:rPr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AD56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272B2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272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272B2"/>
    <w:pPr>
      <w:widowControl w:val="0"/>
      <w:ind w:right="4860"/>
      <w:jc w:val="center"/>
    </w:pPr>
    <w:rPr>
      <w:b/>
      <w:sz w:val="22"/>
      <w:szCs w:val="20"/>
      <w:lang w:val="en-US"/>
    </w:rPr>
  </w:style>
  <w:style w:type="paragraph" w:styleId="BodyText">
    <w:name w:val="Body Text"/>
    <w:basedOn w:val="Normal"/>
    <w:rsid w:val="000272B2"/>
    <w:rPr>
      <w:sz w:val="28"/>
      <w:lang w:val="en-US"/>
    </w:rPr>
  </w:style>
  <w:style w:type="paragraph" w:styleId="BalloonText">
    <w:name w:val="Balloon Text"/>
    <w:basedOn w:val="Normal"/>
    <w:semiHidden/>
    <w:rsid w:val="00AC0C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5EDE"/>
    <w:pPr>
      <w:spacing w:before="100" w:beforeAutospacing="1" w:after="100" w:afterAutospacing="1"/>
    </w:pPr>
    <w:rPr>
      <w:lang w:val="bg-BG" w:eastAsia="bg-BG"/>
    </w:rPr>
  </w:style>
  <w:style w:type="character" w:customStyle="1" w:styleId="hps">
    <w:name w:val="hps"/>
    <w:rsid w:val="003924B2"/>
    <w:rPr>
      <w:rFonts w:cs="Times New Roman"/>
    </w:rPr>
  </w:style>
  <w:style w:type="paragraph" w:customStyle="1" w:styleId="Body1">
    <w:name w:val="Body 1"/>
    <w:autoRedefine/>
    <w:rsid w:val="004564F5"/>
    <w:pPr>
      <w:jc w:val="both"/>
    </w:pPr>
    <w:rPr>
      <w:rFonts w:ascii="Helvetica" w:eastAsia="Arial Unicode MS" w:hAnsi="Helvetica"/>
      <w:color w:val="000000"/>
      <w:sz w:val="24"/>
    </w:rPr>
  </w:style>
  <w:style w:type="paragraph" w:customStyle="1" w:styleId="CharCharCharCharCharCharChar1CharCharCharCharCharCharChar">
    <w:name w:val="Char Char Char Char Char Char Char1 Char Char Char Char Char Char Char"/>
    <w:basedOn w:val="Normal"/>
    <w:rsid w:val="00410A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CB0448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M8">
    <w:name w:val="CM8"/>
    <w:basedOn w:val="Default"/>
    <w:next w:val="Default"/>
    <w:rsid w:val="00CB0448"/>
    <w:rPr>
      <w:color w:val="auto"/>
    </w:rPr>
  </w:style>
  <w:style w:type="paragraph" w:styleId="Subtitle">
    <w:name w:val="Subtitle"/>
    <w:basedOn w:val="Normal"/>
    <w:next w:val="Normal"/>
    <w:link w:val="SubtitleChar"/>
    <w:qFormat/>
    <w:rsid w:val="00334FA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34FA2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D52FFD"/>
    <w:rPr>
      <w:b/>
      <w:bCs/>
    </w:rPr>
  </w:style>
  <w:style w:type="numbering" w:customStyle="1" w:styleId="StyleBulleted">
    <w:name w:val="Style Bulleted"/>
    <w:rsid w:val="00F87D4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87D41"/>
    <w:pPr>
      <w:ind w:left="720"/>
      <w:contextualSpacing/>
    </w:pPr>
    <w:rPr>
      <w:lang w:val="bg-BG" w:eastAsia="bg-BG"/>
    </w:rPr>
  </w:style>
  <w:style w:type="character" w:styleId="FollowedHyperlink">
    <w:name w:val="FollowedHyperlink"/>
    <w:rsid w:val="00781947"/>
    <w:rPr>
      <w:color w:val="800080"/>
      <w:u w:val="single"/>
    </w:rPr>
  </w:style>
  <w:style w:type="paragraph" w:styleId="Header">
    <w:name w:val="header"/>
    <w:basedOn w:val="Normal"/>
    <w:link w:val="HeaderChar"/>
    <w:rsid w:val="00454A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D"/>
    <w:rPr>
      <w:sz w:val="24"/>
      <w:szCs w:val="24"/>
      <w:lang w:val="en-GB"/>
    </w:rPr>
  </w:style>
  <w:style w:type="character" w:customStyle="1" w:styleId="tdhead1">
    <w:name w:val="tdhead1"/>
    <w:basedOn w:val="DefaultParagraphFont"/>
    <w:rsid w:val="00DC4EA9"/>
  </w:style>
  <w:style w:type="character" w:customStyle="1" w:styleId="Heading3Char">
    <w:name w:val="Heading 3 Char"/>
    <w:basedOn w:val="DefaultParagraphFont"/>
    <w:link w:val="Heading3"/>
    <w:uiPriority w:val="9"/>
    <w:rsid w:val="00AD56DA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2B2"/>
    <w:rPr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AD56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272B2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272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272B2"/>
    <w:pPr>
      <w:widowControl w:val="0"/>
      <w:ind w:right="4860"/>
      <w:jc w:val="center"/>
    </w:pPr>
    <w:rPr>
      <w:b/>
      <w:sz w:val="22"/>
      <w:szCs w:val="20"/>
      <w:lang w:val="en-US"/>
    </w:rPr>
  </w:style>
  <w:style w:type="paragraph" w:styleId="BodyText">
    <w:name w:val="Body Text"/>
    <w:basedOn w:val="Normal"/>
    <w:rsid w:val="000272B2"/>
    <w:rPr>
      <w:sz w:val="28"/>
      <w:lang w:val="en-US"/>
    </w:rPr>
  </w:style>
  <w:style w:type="paragraph" w:styleId="BalloonText">
    <w:name w:val="Balloon Text"/>
    <w:basedOn w:val="Normal"/>
    <w:semiHidden/>
    <w:rsid w:val="00AC0C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5EDE"/>
    <w:pPr>
      <w:spacing w:before="100" w:beforeAutospacing="1" w:after="100" w:afterAutospacing="1"/>
    </w:pPr>
    <w:rPr>
      <w:lang w:val="bg-BG" w:eastAsia="bg-BG"/>
    </w:rPr>
  </w:style>
  <w:style w:type="character" w:customStyle="1" w:styleId="hps">
    <w:name w:val="hps"/>
    <w:rsid w:val="003924B2"/>
    <w:rPr>
      <w:rFonts w:cs="Times New Roman"/>
    </w:rPr>
  </w:style>
  <w:style w:type="paragraph" w:customStyle="1" w:styleId="Body1">
    <w:name w:val="Body 1"/>
    <w:autoRedefine/>
    <w:rsid w:val="004564F5"/>
    <w:pPr>
      <w:jc w:val="both"/>
    </w:pPr>
    <w:rPr>
      <w:rFonts w:ascii="Helvetica" w:eastAsia="Arial Unicode MS" w:hAnsi="Helvetica"/>
      <w:color w:val="000000"/>
      <w:sz w:val="24"/>
    </w:rPr>
  </w:style>
  <w:style w:type="paragraph" w:customStyle="1" w:styleId="CharCharCharCharCharCharChar1CharCharCharCharCharCharChar">
    <w:name w:val="Char Char Char Char Char Char Char1 Char Char Char Char Char Char Char"/>
    <w:basedOn w:val="Normal"/>
    <w:rsid w:val="00410A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CB0448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customStyle="1" w:styleId="CM8">
    <w:name w:val="CM8"/>
    <w:basedOn w:val="Default"/>
    <w:next w:val="Default"/>
    <w:rsid w:val="00CB0448"/>
    <w:rPr>
      <w:color w:val="auto"/>
    </w:rPr>
  </w:style>
  <w:style w:type="paragraph" w:styleId="Subtitle">
    <w:name w:val="Subtitle"/>
    <w:basedOn w:val="Normal"/>
    <w:next w:val="Normal"/>
    <w:link w:val="SubtitleChar"/>
    <w:qFormat/>
    <w:rsid w:val="00334FA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34FA2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D52FFD"/>
    <w:rPr>
      <w:b/>
      <w:bCs/>
    </w:rPr>
  </w:style>
  <w:style w:type="numbering" w:customStyle="1" w:styleId="StyleBulleted">
    <w:name w:val="Style Bulleted"/>
    <w:rsid w:val="00F87D4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87D41"/>
    <w:pPr>
      <w:ind w:left="720"/>
      <w:contextualSpacing/>
    </w:pPr>
    <w:rPr>
      <w:lang w:val="bg-BG" w:eastAsia="bg-BG"/>
    </w:rPr>
  </w:style>
  <w:style w:type="character" w:styleId="FollowedHyperlink">
    <w:name w:val="FollowedHyperlink"/>
    <w:rsid w:val="00781947"/>
    <w:rPr>
      <w:color w:val="800080"/>
      <w:u w:val="single"/>
    </w:rPr>
  </w:style>
  <w:style w:type="paragraph" w:styleId="Header">
    <w:name w:val="header"/>
    <w:basedOn w:val="Normal"/>
    <w:link w:val="HeaderChar"/>
    <w:rsid w:val="00454A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D"/>
    <w:rPr>
      <w:sz w:val="24"/>
      <w:szCs w:val="24"/>
      <w:lang w:val="en-GB"/>
    </w:rPr>
  </w:style>
  <w:style w:type="character" w:customStyle="1" w:styleId="tdhead1">
    <w:name w:val="tdhead1"/>
    <w:basedOn w:val="DefaultParagraphFont"/>
    <w:rsid w:val="00DC4EA9"/>
  </w:style>
  <w:style w:type="character" w:customStyle="1" w:styleId="Heading3Char">
    <w:name w:val="Heading 3 Char"/>
    <w:basedOn w:val="DefaultParagraphFont"/>
    <w:link w:val="Heading3"/>
    <w:uiPriority w:val="9"/>
    <w:rsid w:val="00AD56DA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a.bg/bg/pages/160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ik.bg/foreign_register_201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k.b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nsulate@bulgaria-embassy.org" TargetMode="External"/><Relationship Id="rId10" Type="http://schemas.openxmlformats.org/officeDocument/2006/relationships/hyperlink" Target="http://www.mfa.bg/bg/pages/170/index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lgaria-embassy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lgaria-embassy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lgaria-embass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0BF2-E731-49A0-964D-E4E43515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zdi</Company>
  <LinksUpToDate>false</LinksUpToDate>
  <CharactersWithSpaces>5913</CharactersWithSpaces>
  <SharedDoc>false</SharedDoc>
  <HLinks>
    <vt:vector size="54" baseType="variant">
      <vt:variant>
        <vt:i4>1441901</vt:i4>
      </vt:variant>
      <vt:variant>
        <vt:i4>18</vt:i4>
      </vt:variant>
      <vt:variant>
        <vt:i4>0</vt:i4>
      </vt:variant>
      <vt:variant>
        <vt:i4>5</vt:i4>
      </vt:variant>
      <vt:variant>
        <vt:lpwstr>mailto:consulate@bulgaria-embassy.org</vt:lpwstr>
      </vt:variant>
      <vt:variant>
        <vt:lpwstr/>
      </vt:variant>
      <vt:variant>
        <vt:i4>786516</vt:i4>
      </vt:variant>
      <vt:variant>
        <vt:i4>15</vt:i4>
      </vt:variant>
      <vt:variant>
        <vt:i4>0</vt:i4>
      </vt:variant>
      <vt:variant>
        <vt:i4>5</vt:i4>
      </vt:variant>
      <vt:variant>
        <vt:lpwstr>http://www.bulgaria-embassy.org/</vt:lpwstr>
      </vt:variant>
      <vt:variant>
        <vt:lpwstr/>
      </vt:variant>
      <vt:variant>
        <vt:i4>2031697</vt:i4>
      </vt:variant>
      <vt:variant>
        <vt:i4>12</vt:i4>
      </vt:variant>
      <vt:variant>
        <vt:i4>0</vt:i4>
      </vt:variant>
      <vt:variant>
        <vt:i4>5</vt:i4>
      </vt:variant>
      <vt:variant>
        <vt:lpwstr>http://www.mfa.bg/bg/pages/167/index.html</vt:lpwstr>
      </vt:variant>
      <vt:variant>
        <vt:lpwstr/>
      </vt:variant>
      <vt:variant>
        <vt:i4>6094918</vt:i4>
      </vt:variant>
      <vt:variant>
        <vt:i4>9</vt:i4>
      </vt:variant>
      <vt:variant>
        <vt:i4>0</vt:i4>
      </vt:variant>
      <vt:variant>
        <vt:i4>5</vt:i4>
      </vt:variant>
      <vt:variant>
        <vt:lpwstr>http://www.cik.bg/632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http://www.cik.bg/</vt:lpwstr>
      </vt:variant>
      <vt:variant>
        <vt:lpwstr/>
      </vt:variant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http://www.cik.bg/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http://www.mfa.bg/bg/pages/200/index.html</vt:lpwstr>
      </vt:variant>
      <vt:variant>
        <vt:lpwstr/>
      </vt:variant>
      <vt:variant>
        <vt:i4>786516</vt:i4>
      </vt:variant>
      <vt:variant>
        <vt:i4>3</vt:i4>
      </vt:variant>
      <vt:variant>
        <vt:i4>0</vt:i4>
      </vt:variant>
      <vt:variant>
        <vt:i4>5</vt:i4>
      </vt:variant>
      <vt:variant>
        <vt:lpwstr>http://www.bulgaria-embassy.org/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http://www.bulgaria-embassy.org/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</dc:creator>
  <cp:lastModifiedBy>Consulate</cp:lastModifiedBy>
  <cp:revision>9</cp:revision>
  <cp:lastPrinted>2013-03-15T17:03:00Z</cp:lastPrinted>
  <dcterms:created xsi:type="dcterms:W3CDTF">2015-09-08T16:17:00Z</dcterms:created>
  <dcterms:modified xsi:type="dcterms:W3CDTF">2015-09-10T20:11:00Z</dcterms:modified>
</cp:coreProperties>
</file>