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C513A" w:rsidRDefault="00052BEA">
      <w:pPr>
        <w:contextualSpacing w:val="0"/>
      </w:pPr>
      <w:bookmarkStart w:id="0" w:name="_GoBack"/>
      <w:bookmarkEnd w:id="0"/>
      <w:r>
        <w:rPr>
          <w:rFonts w:ascii="Calibri" w:eastAsia="Calibri" w:hAnsi="Calibri" w:cs="Calibri"/>
        </w:rPr>
        <w:t xml:space="preserve">                                                                                     </w:t>
      </w:r>
      <w:r>
        <w:rPr>
          <w:rFonts w:ascii="Calibri" w:eastAsia="Calibri" w:hAnsi="Calibri" w:cs="Calibri"/>
          <w:b/>
        </w:rPr>
        <w:t xml:space="preserve">ДО </w:t>
      </w:r>
    </w:p>
    <w:p w:rsidR="00AC513A" w:rsidRDefault="00052BEA">
      <w:pPr>
        <w:contextualSpacing w:val="0"/>
      </w:pPr>
      <w:r>
        <w:rPr>
          <w:rFonts w:ascii="Calibri" w:eastAsia="Calibri" w:hAnsi="Calibri" w:cs="Calibri"/>
          <w:b/>
        </w:rPr>
        <w:t xml:space="preserve">                                                                                     МИНИСТЪРА НА ИКОНОМИКАТА И</w:t>
      </w:r>
    </w:p>
    <w:p w:rsidR="00AC513A" w:rsidRDefault="00052BEA">
      <w:pPr>
        <w:contextualSpacing w:val="0"/>
      </w:pPr>
      <w:r>
        <w:rPr>
          <w:rFonts w:ascii="Calibri" w:eastAsia="Calibri" w:hAnsi="Calibri" w:cs="Calibri"/>
          <w:b/>
        </w:rPr>
        <w:t xml:space="preserve">                                                                                     ЕНЕРГЕТИКАТА </w:t>
      </w:r>
    </w:p>
    <w:p w:rsidR="00AC513A" w:rsidRDefault="00AC513A">
      <w:pPr>
        <w:contextualSpacing w:val="0"/>
      </w:pPr>
    </w:p>
    <w:p w:rsidR="00AC513A" w:rsidRDefault="00AC513A">
      <w:pPr>
        <w:contextualSpacing w:val="0"/>
      </w:pPr>
    </w:p>
    <w:p w:rsidR="00AC513A" w:rsidRDefault="00052BEA">
      <w:pPr>
        <w:contextualSpacing w:val="0"/>
      </w:pPr>
      <w:r>
        <w:rPr>
          <w:rFonts w:ascii="Calibri" w:eastAsia="Calibri" w:hAnsi="Calibri" w:cs="Calibri"/>
        </w:rPr>
        <w:t xml:space="preserve">                                          </w:t>
      </w:r>
      <w:r>
        <w:rPr>
          <w:rFonts w:ascii="Calibri" w:eastAsia="Calibri" w:hAnsi="Calibri" w:cs="Calibri"/>
          <w:b/>
          <w:sz w:val="36"/>
        </w:rPr>
        <w:t>З А Я В Л Е Н И Е</w:t>
      </w:r>
    </w:p>
    <w:p w:rsidR="00AC513A" w:rsidRDefault="00AC513A">
      <w:pPr>
        <w:contextualSpacing w:val="0"/>
      </w:pPr>
    </w:p>
    <w:p w:rsidR="00AC513A" w:rsidRDefault="00052BEA">
      <w:pPr>
        <w:contextualSpacing w:val="0"/>
      </w:pPr>
      <w:r>
        <w:rPr>
          <w:rFonts w:ascii="Calibri" w:eastAsia="Calibri" w:hAnsi="Calibri" w:cs="Calibri"/>
        </w:rPr>
        <w:t xml:space="preserve">                        ЗА ДОСТЪП ДО ОБЩЕСТВЕНА ИНФОРМАЦИЯ</w:t>
      </w:r>
    </w:p>
    <w:p w:rsidR="00AC513A" w:rsidRDefault="00AC513A">
      <w:pPr>
        <w:contextualSpacing w:val="0"/>
      </w:pPr>
    </w:p>
    <w:p w:rsidR="00AC513A" w:rsidRDefault="00052BEA">
      <w:pPr>
        <w:contextualSpacing w:val="0"/>
      </w:pPr>
      <w:r>
        <w:rPr>
          <w:rFonts w:ascii="Calibri" w:eastAsia="Calibri" w:hAnsi="Calibri" w:cs="Calibri"/>
        </w:rPr>
        <w:t>От …………………………………………………………………………………</w:t>
      </w:r>
      <w:r>
        <w:rPr>
          <w:rFonts w:ascii="Calibri" w:eastAsia="Calibri" w:hAnsi="Calibri" w:cs="Calibri"/>
        </w:rPr>
        <w:t xml:space="preserve">…...............                        </w:t>
      </w:r>
    </w:p>
    <w:p w:rsidR="00AC513A" w:rsidRDefault="00052BEA">
      <w:pPr>
        <w:contextualSpacing w:val="0"/>
      </w:pPr>
      <w:r>
        <w:rPr>
          <w:rFonts w:ascii="Calibri" w:eastAsia="Calibri" w:hAnsi="Calibri" w:cs="Calibri"/>
        </w:rPr>
        <w:t>адрес за кореспонденция:гр. ……………………………………………………….</w:t>
      </w:r>
    </w:p>
    <w:p w:rsidR="00AC513A" w:rsidRDefault="00052BEA">
      <w:pPr>
        <w:contextualSpacing w:val="0"/>
      </w:pPr>
      <w:r>
        <w:rPr>
          <w:rFonts w:ascii="Calibri" w:eastAsia="Calibri" w:hAnsi="Calibri" w:cs="Calibri"/>
        </w:rPr>
        <w:t>Тел. За връзка:………………………,  имейл адрес: ................................</w:t>
      </w:r>
    </w:p>
    <w:p w:rsidR="00AC513A" w:rsidRDefault="00AC513A">
      <w:pPr>
        <w:contextualSpacing w:val="0"/>
      </w:pPr>
    </w:p>
    <w:p w:rsidR="00AC513A" w:rsidRDefault="00052BEA">
      <w:pPr>
        <w:contextualSpacing w:val="0"/>
      </w:pPr>
      <w:r>
        <w:rPr>
          <w:rFonts w:ascii="Calibri" w:eastAsia="Calibri" w:hAnsi="Calibri" w:cs="Calibri"/>
          <w:b/>
          <w:i/>
          <w:u w:val="single"/>
        </w:rPr>
        <w:t>Моля да върнете входящ номер на посочения имейл.</w:t>
      </w:r>
    </w:p>
    <w:p w:rsidR="00AC513A" w:rsidRDefault="00AC513A">
      <w:pPr>
        <w:contextualSpacing w:val="0"/>
      </w:pPr>
    </w:p>
    <w:p w:rsidR="00AC513A" w:rsidRDefault="00AC513A">
      <w:pPr>
        <w:contextualSpacing w:val="0"/>
      </w:pPr>
    </w:p>
    <w:p w:rsidR="00AC513A" w:rsidRDefault="00052BEA">
      <w:pPr>
        <w:contextualSpacing w:val="0"/>
      </w:pPr>
      <w:r>
        <w:rPr>
          <w:rFonts w:ascii="Calibri" w:eastAsia="Calibri" w:hAnsi="Calibri" w:cs="Calibri"/>
        </w:rPr>
        <w:t>УВАЖАЕМИ ГОСПОДИН МИНИСТЪР,</w:t>
      </w:r>
    </w:p>
    <w:p w:rsidR="00AC513A" w:rsidRDefault="00AC513A">
      <w:pPr>
        <w:contextualSpacing w:val="0"/>
      </w:pPr>
    </w:p>
    <w:p w:rsidR="00AC513A" w:rsidRDefault="00052BEA">
      <w:pPr>
        <w:contextualSpacing w:val="0"/>
      </w:pPr>
      <w:r>
        <w:rPr>
          <w:rFonts w:ascii="Calibri" w:eastAsia="Calibri" w:hAnsi="Calibri" w:cs="Calibri"/>
        </w:rPr>
        <w:t>На основан</w:t>
      </w:r>
      <w:r>
        <w:rPr>
          <w:rFonts w:ascii="Calibri" w:eastAsia="Calibri" w:hAnsi="Calibri" w:cs="Calibri"/>
        </w:rPr>
        <w:t>ие Закона за достъп до обществена информация, моля да ми бъде предоставена следната информация:</w:t>
      </w:r>
    </w:p>
    <w:p w:rsidR="00AC513A" w:rsidRDefault="00052BEA">
      <w:pPr>
        <w:contextualSpacing w:val="0"/>
      </w:pPr>
      <w:r>
        <w:rPr>
          <w:rFonts w:ascii="Calibri" w:eastAsia="Calibri" w:hAnsi="Calibri" w:cs="Calibri"/>
        </w:rPr>
        <w:t>1.Копие от договор, сключен на 22.02.2010 г.  с „Овергаз инк”АД, за търсене и проучване на нефт и газ в блок ПРОВАДИЯ, както и Цялостния работен проект и годишн</w:t>
      </w:r>
      <w:r>
        <w:rPr>
          <w:rFonts w:ascii="Calibri" w:eastAsia="Calibri" w:hAnsi="Calibri" w:cs="Calibri"/>
        </w:rPr>
        <w:t>ите работни проекти за 2010 г., 2011 г., 2012 г., 2013 г., 2014 г. и 2015 г.</w:t>
      </w:r>
    </w:p>
    <w:p w:rsidR="00AC513A" w:rsidRDefault="00052BEA">
      <w:pPr>
        <w:contextualSpacing w:val="0"/>
      </w:pPr>
      <w:bookmarkStart w:id="1" w:name="h.gjdgxs" w:colFirst="0" w:colLast="0"/>
      <w:bookmarkEnd w:id="1"/>
      <w:r>
        <w:rPr>
          <w:rFonts w:ascii="Calibri" w:eastAsia="Calibri" w:hAnsi="Calibri" w:cs="Calibri"/>
        </w:rPr>
        <w:t xml:space="preserve">2.Копие от договор, сключен на 09.07.2010 г. с „Група за научни изследвания и сервиз”АД, за търсене и проучване на нефт и газ в блок КИЛИФАРЕВО, както и Цялостния работен проекти </w:t>
      </w:r>
      <w:r>
        <w:rPr>
          <w:rFonts w:ascii="Calibri" w:eastAsia="Calibri" w:hAnsi="Calibri" w:cs="Calibri"/>
        </w:rPr>
        <w:t>и годишните работни проекти за 2010 г., 2011 г., 2012 г., 2013 г., 2014 г. и 2015 г.</w:t>
      </w:r>
    </w:p>
    <w:p w:rsidR="00AC513A" w:rsidRDefault="00052BEA">
      <w:pPr>
        <w:contextualSpacing w:val="0"/>
      </w:pPr>
      <w:r>
        <w:rPr>
          <w:rFonts w:ascii="Calibri" w:eastAsia="Calibri" w:hAnsi="Calibri" w:cs="Calibri"/>
        </w:rPr>
        <w:t>3. Копие от договор, сключен на 26.07..2010 г. с „Група за научни изследвания и сервиз”АД, за търсене и проучване на нефт и газ в блок 1-16 ГРАДИЩЕ, както и Цялостния рабо</w:t>
      </w:r>
      <w:r>
        <w:rPr>
          <w:rFonts w:ascii="Calibri" w:eastAsia="Calibri" w:hAnsi="Calibri" w:cs="Calibri"/>
        </w:rPr>
        <w:t>тен проект и годишните работни проекти за 2010 г., 2011 г., 2012 г., 2013 г., 2014 г. и 2015 г.</w:t>
      </w:r>
    </w:p>
    <w:p w:rsidR="00AC513A" w:rsidRDefault="00052BEA">
      <w:pPr>
        <w:contextualSpacing w:val="0"/>
      </w:pPr>
      <w:r>
        <w:rPr>
          <w:rFonts w:ascii="Calibri" w:eastAsia="Calibri" w:hAnsi="Calibri" w:cs="Calibri"/>
        </w:rPr>
        <w:t>4. Копие от договор, сключен на 04.02.2004 г. с „Русгеоком БГ”АД, за търсене и проучване на нефт и газ в блок ДОБРИЧ, както и Цялостния работен проект и годишни</w:t>
      </w:r>
      <w:r>
        <w:rPr>
          <w:rFonts w:ascii="Calibri" w:eastAsia="Calibri" w:hAnsi="Calibri" w:cs="Calibri"/>
        </w:rPr>
        <w:t>те работни проекти за  2004 г., 2005 г., 2006 г., 2007 г., 2008 г., 2009 г., 2010 г., 2011 г., 2012 г., 2013 г., 2014 г. и 2015 г.</w:t>
      </w:r>
    </w:p>
    <w:p w:rsidR="00AC513A" w:rsidRDefault="00052BEA">
      <w:pPr>
        <w:contextualSpacing w:val="0"/>
      </w:pPr>
      <w:r>
        <w:rPr>
          <w:rFonts w:ascii="Calibri" w:eastAsia="Calibri" w:hAnsi="Calibri" w:cs="Calibri"/>
        </w:rPr>
        <w:t>5. Копие от договор, сключен на 27.5.2013 г. с „Моезия ойл енд газ ПЛС”, за търсене и проучване на нефт и газ в блок 1-9 МИЗИ</w:t>
      </w:r>
      <w:r>
        <w:rPr>
          <w:rFonts w:ascii="Calibri" w:eastAsia="Calibri" w:hAnsi="Calibri" w:cs="Calibri"/>
        </w:rPr>
        <w:t>Я, както и Цялостния работен проект и годишните работни проекти за, 2013 г., 2014 г. и 2015 г.</w:t>
      </w:r>
    </w:p>
    <w:p w:rsidR="00AC513A" w:rsidRDefault="00052BEA">
      <w:pPr>
        <w:contextualSpacing w:val="0"/>
      </w:pPr>
      <w:r>
        <w:rPr>
          <w:rFonts w:ascii="Calibri" w:eastAsia="Calibri" w:hAnsi="Calibri" w:cs="Calibri"/>
        </w:rPr>
        <w:t>6. Копие от договор, сключен на 27.5.2013 г. с „Моезия ойл енд газ ПЛС”, за търсене и проучване на нефт и газ в блок 1-10 БОТЕВО, както и Цялостния работен проек</w:t>
      </w:r>
      <w:r>
        <w:rPr>
          <w:rFonts w:ascii="Calibri" w:eastAsia="Calibri" w:hAnsi="Calibri" w:cs="Calibri"/>
        </w:rPr>
        <w:t>т и годишните работни проекти за, 2013 г., 2014 г. и 2015 г.</w:t>
      </w:r>
    </w:p>
    <w:p w:rsidR="00AC513A" w:rsidRDefault="00052BEA">
      <w:pPr>
        <w:contextualSpacing w:val="0"/>
      </w:pPr>
      <w:r>
        <w:rPr>
          <w:rFonts w:ascii="Calibri" w:eastAsia="Calibri" w:hAnsi="Calibri" w:cs="Calibri"/>
        </w:rPr>
        <w:t>7. Копие от договор, сключен на 27.5.2013 г. с „Моезия ойл енд газ ПЛС”, за търсене и проучване на нефт и газ в блок 1-7 ТЪРНАК, както и Цялостния работен проект и годишните работни проекти за, 2</w:t>
      </w:r>
      <w:r>
        <w:rPr>
          <w:rFonts w:ascii="Calibri" w:eastAsia="Calibri" w:hAnsi="Calibri" w:cs="Calibri"/>
        </w:rPr>
        <w:t>013 г., 2014 г. и 2015 г.</w:t>
      </w:r>
    </w:p>
    <w:p w:rsidR="00AC513A" w:rsidRDefault="00052BEA">
      <w:pPr>
        <w:contextualSpacing w:val="0"/>
      </w:pPr>
      <w:r>
        <w:rPr>
          <w:rFonts w:ascii="Calibri" w:eastAsia="Calibri" w:hAnsi="Calibri" w:cs="Calibri"/>
        </w:rPr>
        <w:t>8. Копие от договор, сключен на 27.5.2013 г. с „Моезия ойл енд газ ПЛС”, за търсене и проучване на нефт и газ в блок  1-5 ДЕВЕТАКИ, както и Цялостния работен проект и годишните работни проекти за, 2013 г., 2014 г. и 2015 г.</w:t>
      </w:r>
    </w:p>
    <w:p w:rsidR="00AC513A" w:rsidRDefault="00052BEA">
      <w:pPr>
        <w:contextualSpacing w:val="0"/>
      </w:pPr>
      <w:r>
        <w:rPr>
          <w:rFonts w:ascii="Calibri" w:eastAsia="Calibri" w:hAnsi="Calibri" w:cs="Calibri"/>
        </w:rPr>
        <w:lastRenderedPageBreak/>
        <w:t>9. Коп</w:t>
      </w:r>
      <w:r>
        <w:rPr>
          <w:rFonts w:ascii="Calibri" w:eastAsia="Calibri" w:hAnsi="Calibri" w:cs="Calibri"/>
        </w:rPr>
        <w:t>ие от договор, сключен на 04.02.2008 г. с „Мелроуз рисорсиз ”ООД, за търсене и проучване на нефт и газ в блок ГАЛАТА, както и Цялостния работен проект и годишните работни проекти за 2008 г., 2009 г., 2010 г., 2011 г., 2012 г., 2013 г., 2014 г. и 2015 г.</w:t>
      </w:r>
    </w:p>
    <w:p w:rsidR="00AC513A" w:rsidRDefault="00052BEA">
      <w:pPr>
        <w:contextualSpacing w:val="0"/>
      </w:pPr>
      <w:r>
        <w:rPr>
          <w:rFonts w:ascii="Calibri" w:eastAsia="Calibri" w:hAnsi="Calibri" w:cs="Calibri"/>
        </w:rPr>
        <w:t>10</w:t>
      </w:r>
      <w:r>
        <w:rPr>
          <w:rFonts w:ascii="Calibri" w:eastAsia="Calibri" w:hAnsi="Calibri" w:cs="Calibri"/>
        </w:rPr>
        <w:t>. Копие от договор, сключен на 01.12.2008 г. с „Проучване и добив на нефт и газ”АД, за търсене и проучване на нефт и газ в блок 1-4 КАВАРНА, както и Цялостния работен проект и годишните работни проекти за 2009 г., 2010 г., 2011 г., 2012 г., 2013 г., 2014 г</w:t>
      </w:r>
      <w:r>
        <w:rPr>
          <w:rFonts w:ascii="Calibri" w:eastAsia="Calibri" w:hAnsi="Calibri" w:cs="Calibri"/>
        </w:rPr>
        <w:t>. и 2015 г.</w:t>
      </w:r>
    </w:p>
    <w:p w:rsidR="00AC513A" w:rsidRDefault="00052BEA">
      <w:pPr>
        <w:contextualSpacing w:val="0"/>
      </w:pPr>
      <w:r>
        <w:rPr>
          <w:rFonts w:ascii="Calibri" w:eastAsia="Calibri" w:hAnsi="Calibri" w:cs="Calibri"/>
        </w:rPr>
        <w:t>11. Копие от договор, сключен на 29.08.2010 г. с „ТОТАЛ Е&amp;</w:t>
      </w:r>
      <w:r>
        <w:rPr>
          <w:rFonts w:ascii="Calibri" w:eastAsia="Calibri" w:hAnsi="Calibri" w:cs="Calibri"/>
        </w:rPr>
        <w:t>П БЪЛГАРИЯ”Б.В., „ОМВ ОФШОР БЪЛГАРИЯ” ГМБХ и „РЕПСОЛ БЪЛГАРИЯ” Б.В. за търсене и проучване на нефт и газ в блок  21 ХАН АСПАРУХ, както и Цялостния работен проект и годишните работни проекти за 2010 г., 2011 г., 2012 г., 2013 г., 2014 г. и 2015 г.</w:t>
      </w:r>
    </w:p>
    <w:p w:rsidR="00AC513A" w:rsidRDefault="00052BEA">
      <w:pPr>
        <w:contextualSpacing w:val="0"/>
      </w:pPr>
      <w:r>
        <w:rPr>
          <w:rFonts w:ascii="Calibri" w:eastAsia="Calibri" w:hAnsi="Calibri" w:cs="Calibri"/>
        </w:rPr>
        <w:t>12. Копие</w:t>
      </w:r>
      <w:r>
        <w:rPr>
          <w:rFonts w:ascii="Calibri" w:eastAsia="Calibri" w:hAnsi="Calibri" w:cs="Calibri"/>
        </w:rPr>
        <w:t xml:space="preserve"> от договор, сключен на 02.06.2011 г. с „ОВЕРГАЗ ИНК”АД, за търсене и проучване на нефт и газ в блок 1-18 ТРАКИЯ, както и Цялостния работен проект и годишните работни проекти за 2011 г., 2012 г., 2013 г., 2014 г. и 2015 г.</w:t>
      </w:r>
    </w:p>
    <w:p w:rsidR="00AC513A" w:rsidRDefault="00052BEA">
      <w:pPr>
        <w:contextualSpacing w:val="0"/>
      </w:pPr>
      <w:r>
        <w:rPr>
          <w:rFonts w:ascii="Calibri" w:eastAsia="Calibri" w:hAnsi="Calibri" w:cs="Calibri"/>
        </w:rPr>
        <w:t xml:space="preserve">13. Копие от договор, сключен на </w:t>
      </w:r>
      <w:r>
        <w:rPr>
          <w:rFonts w:ascii="Calibri" w:eastAsia="Calibri" w:hAnsi="Calibri" w:cs="Calibri"/>
        </w:rPr>
        <w:t>05.11.2010 г. с „ПРОУЧВАНЕ И ДОБИВ НА НЕФТ И ГАЗ”АД, за търсене и проучване на нефт и газ в блок 1-17 ОВЧА МОГИЛА, както и Цялостния работен проект и годишните работни проекти за 2011 г.., 2012 г., 2013 г., 2014 г. и 2015 г.</w:t>
      </w:r>
    </w:p>
    <w:p w:rsidR="00AC513A" w:rsidRDefault="00052BEA">
      <w:pPr>
        <w:contextualSpacing w:val="0"/>
      </w:pPr>
      <w:r>
        <w:rPr>
          <w:rFonts w:ascii="Calibri" w:eastAsia="Calibri" w:hAnsi="Calibri" w:cs="Calibri"/>
        </w:rPr>
        <w:t>14. Копие от договор, сключен н</w:t>
      </w:r>
      <w:r>
        <w:rPr>
          <w:rFonts w:ascii="Calibri" w:eastAsia="Calibri" w:hAnsi="Calibri" w:cs="Calibri"/>
        </w:rPr>
        <w:t>а 21.06.2010 г. с „ПРОУЧВАНЕ И ДОБИВ НА НЕФТ И ГАЗ”АД, за търсене и проучване на нефт и газ в блок 1-12 КНЕЖА, както и Цялостния работен проект и годишните работни проекти за 2011 г., 2012 г., 2013 г., 2014 г. и 2015 г.</w:t>
      </w:r>
    </w:p>
    <w:p w:rsidR="00AC513A" w:rsidRDefault="00052BEA">
      <w:pPr>
        <w:contextualSpacing w:val="0"/>
      </w:pPr>
      <w:r>
        <w:rPr>
          <w:rFonts w:ascii="Calibri" w:eastAsia="Calibri" w:hAnsi="Calibri" w:cs="Calibri"/>
        </w:rPr>
        <w:t xml:space="preserve">15. Копие от концесионен договор по </w:t>
      </w:r>
      <w:r>
        <w:rPr>
          <w:rFonts w:ascii="Calibri" w:eastAsia="Calibri" w:hAnsi="Calibri" w:cs="Calibri"/>
        </w:rPr>
        <w:t>партида НКР D-00675 от 30.06.2014 г., с решение на Министерски съвет №399/12.06.2014 г. „Проучване и добив на нефт и газ” АД, гр. София, за находище „Искър-Запад”, както и всички допълнителни анекси и споразумения към тях, както и копие от договора за търс</w:t>
      </w:r>
      <w:r>
        <w:rPr>
          <w:rFonts w:ascii="Calibri" w:eastAsia="Calibri" w:hAnsi="Calibri" w:cs="Calibri"/>
        </w:rPr>
        <w:t xml:space="preserve">ене и проучване за същото находище, на същата фирма, заедно с  цялостния работен проект  и всички работни проекти, програми или планове, за всяка година от периода на търсене и проучване. </w:t>
      </w:r>
    </w:p>
    <w:p w:rsidR="00AC513A" w:rsidRDefault="00052BEA">
      <w:pPr>
        <w:contextualSpacing w:val="0"/>
      </w:pPr>
      <w:r>
        <w:rPr>
          <w:rFonts w:ascii="Calibri" w:eastAsia="Calibri" w:hAnsi="Calibri" w:cs="Calibri"/>
        </w:rPr>
        <w:t>16. Копие от концесионен договор по партида НКР D-00654 от 27.02.20</w:t>
      </w:r>
      <w:r>
        <w:rPr>
          <w:rFonts w:ascii="Calibri" w:eastAsia="Calibri" w:hAnsi="Calibri" w:cs="Calibri"/>
        </w:rPr>
        <w:t>13 г., с решение на Министерски съвет №960/16.11.2012 г. „Дайрект Петролеум България” ЕООД, гр. София, за находище „Койнаре, у-ци Борован, Враняк, Девенци и Садовец”, както и всички допълнителни анекси и споразумения към тях, както и копие от договора за т</w:t>
      </w:r>
      <w:r>
        <w:rPr>
          <w:rFonts w:ascii="Calibri" w:eastAsia="Calibri" w:hAnsi="Calibri" w:cs="Calibri"/>
        </w:rPr>
        <w:t>ърсене и проучване за същото находище, на същата фирма, заедно с цялостния работен проект и всички работни проекти, програми или планове, за всяка година от периода на търсене и проучване.</w:t>
      </w:r>
    </w:p>
    <w:p w:rsidR="00AC513A" w:rsidRDefault="00052BEA">
      <w:pPr>
        <w:contextualSpacing w:val="0"/>
      </w:pPr>
      <w:r>
        <w:rPr>
          <w:rFonts w:ascii="Calibri" w:eastAsia="Calibri" w:hAnsi="Calibri" w:cs="Calibri"/>
        </w:rPr>
        <w:t>17.  Копие от концесионен договор по партида НКР D-00651 от 26.02.2</w:t>
      </w:r>
      <w:r>
        <w:rPr>
          <w:rFonts w:ascii="Calibri" w:eastAsia="Calibri" w:hAnsi="Calibri" w:cs="Calibri"/>
        </w:rPr>
        <w:t>013 г., с решение на Министерски съвет №669/07.08.2012 г. „Мелроуз Рисорсиз” ООД, Люксембург, за находище „Каварна-Изток”, както и всички допълнителни анекси и споразумения към тях, както и копие от договора за търсене и проучване за същото находище, на съ</w:t>
      </w:r>
      <w:r>
        <w:rPr>
          <w:rFonts w:ascii="Calibri" w:eastAsia="Calibri" w:hAnsi="Calibri" w:cs="Calibri"/>
        </w:rPr>
        <w:t>щата фирма, заедно с цялостния работен проект и всички работни проекти, програми или планове, за всяка година от периода на търсене и проучване.</w:t>
      </w:r>
    </w:p>
    <w:p w:rsidR="00AC513A" w:rsidRDefault="00052BEA">
      <w:pPr>
        <w:contextualSpacing w:val="0"/>
      </w:pPr>
      <w:r>
        <w:rPr>
          <w:rFonts w:ascii="Calibri" w:eastAsia="Calibri" w:hAnsi="Calibri" w:cs="Calibri"/>
        </w:rPr>
        <w:t>18. Копие от концесионен договор по партида НКР D-00544 от 01.11.2010 г., с решение на Министерски съвет №719/0</w:t>
      </w:r>
      <w:r>
        <w:rPr>
          <w:rFonts w:ascii="Calibri" w:eastAsia="Calibri" w:hAnsi="Calibri" w:cs="Calibri"/>
        </w:rPr>
        <w:t>4.10.2010 г. „Мелроуз Рисорсиз” ООД, гр. Варна, за находище „Калиакра”, както и всички допълнителни анекси и споразумения към тях, както и копие от договора за търсене и проучване за същото находище, на същата фирма, заедно с цялостния работен проект и вси</w:t>
      </w:r>
      <w:r>
        <w:rPr>
          <w:rFonts w:ascii="Calibri" w:eastAsia="Calibri" w:hAnsi="Calibri" w:cs="Calibri"/>
        </w:rPr>
        <w:t>чки годишни работни проекти, програми или планове, за всяка година от периода на търсене и проучване.</w:t>
      </w:r>
    </w:p>
    <w:p w:rsidR="00AC513A" w:rsidRDefault="00052BEA">
      <w:pPr>
        <w:contextualSpacing w:val="0"/>
      </w:pPr>
      <w:r>
        <w:rPr>
          <w:rFonts w:ascii="Calibri" w:eastAsia="Calibri" w:hAnsi="Calibri" w:cs="Calibri"/>
        </w:rPr>
        <w:t xml:space="preserve">19. Копие от концесионен договор по партида НКР D-00543 от 01.11.2010 г., с решение </w:t>
      </w:r>
      <w:r>
        <w:rPr>
          <w:rFonts w:ascii="Calibri" w:eastAsia="Calibri" w:hAnsi="Calibri" w:cs="Calibri"/>
        </w:rPr>
        <w:lastRenderedPageBreak/>
        <w:t>на Министерски съвет №583/06.08.2010 г. „Мелроуз Рисорсиз” ООД, гр. Ва</w:t>
      </w:r>
      <w:r>
        <w:rPr>
          <w:rFonts w:ascii="Calibri" w:eastAsia="Calibri" w:hAnsi="Calibri" w:cs="Calibri"/>
        </w:rPr>
        <w:t xml:space="preserve">рна, за находище „Каварна”, както и всички допълнителни анекси и споразумения към тях, както и копие от договора за търсене и проучване за същото находище, на </w:t>
      </w:r>
    </w:p>
    <w:p w:rsidR="00AC513A" w:rsidRDefault="00052BEA">
      <w:pPr>
        <w:contextualSpacing w:val="0"/>
      </w:pPr>
      <w:r>
        <w:rPr>
          <w:rFonts w:ascii="Calibri" w:eastAsia="Calibri" w:hAnsi="Calibri" w:cs="Calibri"/>
        </w:rPr>
        <w:t>същата фирма, заедно с цялостния работен проект и всички годишни работни проекти, програми или п</w:t>
      </w:r>
      <w:r>
        <w:rPr>
          <w:rFonts w:ascii="Calibri" w:eastAsia="Calibri" w:hAnsi="Calibri" w:cs="Calibri"/>
        </w:rPr>
        <w:t>ланове, за всяка година от периода на търсене и проучване.</w:t>
      </w:r>
    </w:p>
    <w:p w:rsidR="00AC513A" w:rsidRDefault="00052BEA">
      <w:pPr>
        <w:contextualSpacing w:val="0"/>
      </w:pPr>
      <w:r>
        <w:rPr>
          <w:rFonts w:ascii="Calibri" w:eastAsia="Calibri" w:hAnsi="Calibri" w:cs="Calibri"/>
        </w:rPr>
        <w:t>20.  Копие от концесионен договор по партида НКР D-00461 от 12.09.2003 г., с решение на Министерски съвет №536/30.07.2007 г. „Проучване и добив на нефт и газ” АД, гр. София, за находище „Тюленово”,</w:t>
      </w:r>
      <w:r>
        <w:rPr>
          <w:rFonts w:ascii="Calibri" w:eastAsia="Calibri" w:hAnsi="Calibri" w:cs="Calibri"/>
        </w:rPr>
        <w:t xml:space="preserve"> както и всички допълнителни анекси и споразумения към тях, както и копие от договора за търсене и проучване за същото находище, на същата фирма, заедно с цялостния работен проект и всички работни проекти, програми или планове, за всяка година от периода н</w:t>
      </w:r>
      <w:r>
        <w:rPr>
          <w:rFonts w:ascii="Calibri" w:eastAsia="Calibri" w:hAnsi="Calibri" w:cs="Calibri"/>
        </w:rPr>
        <w:t>а търсене и проучване.</w:t>
      </w:r>
    </w:p>
    <w:p w:rsidR="00AC513A" w:rsidRDefault="00052BEA">
      <w:pPr>
        <w:contextualSpacing w:val="0"/>
      </w:pPr>
      <w:r>
        <w:rPr>
          <w:rFonts w:ascii="Calibri" w:eastAsia="Calibri" w:hAnsi="Calibri" w:cs="Calibri"/>
        </w:rPr>
        <w:t>21.  Копие от концесионен договор по партида НКР D-00314 от 29.07.2004 г., с решение на Министерски съвет №524/23.06.2004 г. „Проучване и добив на нефт и газ” АД, гр. София, за находище „Дуранкулак”, както и всички допълнителни анекс</w:t>
      </w:r>
      <w:r>
        <w:rPr>
          <w:rFonts w:ascii="Calibri" w:eastAsia="Calibri" w:hAnsi="Calibri" w:cs="Calibri"/>
        </w:rPr>
        <w:t>и и споразумения към тях, както и копие от договора за търсене и проучване за същото находище, на същата фирма, заедно с цялостния работен проект и всички работни  проекти, програми или планове, за всяка година от периода на търсене и проучване.</w:t>
      </w:r>
    </w:p>
    <w:p w:rsidR="00AC513A" w:rsidRDefault="00052BEA">
      <w:pPr>
        <w:contextualSpacing w:val="0"/>
      </w:pPr>
      <w:r>
        <w:rPr>
          <w:rFonts w:ascii="Calibri" w:eastAsia="Calibri" w:hAnsi="Calibri" w:cs="Calibri"/>
        </w:rPr>
        <w:t>22.  Копие</w:t>
      </w:r>
      <w:r>
        <w:rPr>
          <w:rFonts w:ascii="Calibri" w:eastAsia="Calibri" w:hAnsi="Calibri" w:cs="Calibri"/>
        </w:rPr>
        <w:t xml:space="preserve"> от концесионен договор по партида НКР D-00313 от 12.09.2003 г., с решение на Министерски съвет №540/30.07.2003 г. „Проучване и добив на нефт и газ” АД, гр. София, за находище „Българево”, както и всички допълнителни анекси и споразумения към тях, както и </w:t>
      </w:r>
      <w:r>
        <w:rPr>
          <w:rFonts w:ascii="Calibri" w:eastAsia="Calibri" w:hAnsi="Calibri" w:cs="Calibri"/>
        </w:rPr>
        <w:t>копие от договора за търсене и проучване за същото находище, на същата фирма, заедно с цялостния работен проект и всички работни проекти, програми или планове, за всяка година от периода на търсене и проучване.</w:t>
      </w:r>
    </w:p>
    <w:p w:rsidR="00AC513A" w:rsidRDefault="00052BEA">
      <w:pPr>
        <w:contextualSpacing w:val="0"/>
      </w:pPr>
      <w:r>
        <w:rPr>
          <w:rFonts w:ascii="Calibri" w:eastAsia="Calibri" w:hAnsi="Calibri" w:cs="Calibri"/>
        </w:rPr>
        <w:t xml:space="preserve">23.  Копие от концесионен договор по партида </w:t>
      </w:r>
      <w:r>
        <w:rPr>
          <w:rFonts w:ascii="Calibri" w:eastAsia="Calibri" w:hAnsi="Calibri" w:cs="Calibri"/>
        </w:rPr>
        <w:t xml:space="preserve">НКР D-00312 от 12.09.2003 г., с решение на Министерски съвет №539/30.07.2003 г. „Проучване и добив на нефт и газ” АД, гр. София, за находище „Бърдарски геран”, както и всички допълнителни анекси и споразумения към тях, както и копие от договора за търсене </w:t>
      </w:r>
      <w:r>
        <w:rPr>
          <w:rFonts w:ascii="Calibri" w:eastAsia="Calibri" w:hAnsi="Calibri" w:cs="Calibri"/>
        </w:rPr>
        <w:t>и проучване за същото находище, на същата фирма, заедно с цялостния работен проект и всички работни проекти, програми или планове, за всяка година от периода на търсене и проучване.</w:t>
      </w:r>
    </w:p>
    <w:p w:rsidR="00AC513A" w:rsidRDefault="00052BEA">
      <w:pPr>
        <w:contextualSpacing w:val="0"/>
      </w:pPr>
      <w:r>
        <w:rPr>
          <w:rFonts w:ascii="Calibri" w:eastAsia="Calibri" w:hAnsi="Calibri" w:cs="Calibri"/>
        </w:rPr>
        <w:t xml:space="preserve">24. Копие от концесионен договор по партида НКР D-00311 от 12.09.2003 г., </w:t>
      </w:r>
      <w:r>
        <w:rPr>
          <w:rFonts w:ascii="Calibri" w:eastAsia="Calibri" w:hAnsi="Calibri" w:cs="Calibri"/>
        </w:rPr>
        <w:t xml:space="preserve">с решение на Министерски съвет №541/30.07.2003 г. „Проучване и добив на нефт и газ” АД, гр. София, за находище „Староселци”, както и всички допълнителни анекси и споразумения към тях, както и копие от договора за търсене и проучване за същото находище, на </w:t>
      </w:r>
      <w:r>
        <w:rPr>
          <w:rFonts w:ascii="Calibri" w:eastAsia="Calibri" w:hAnsi="Calibri" w:cs="Calibri"/>
        </w:rPr>
        <w:t>същата фирма, заедно с цялостния работен проект и всички работни проекти, програми или планове, за всяка година от периода на търсене и проучване.</w:t>
      </w:r>
    </w:p>
    <w:p w:rsidR="00AC513A" w:rsidRDefault="00052BEA">
      <w:pPr>
        <w:contextualSpacing w:val="0"/>
      </w:pPr>
      <w:r>
        <w:rPr>
          <w:rFonts w:ascii="Calibri" w:eastAsia="Calibri" w:hAnsi="Calibri" w:cs="Calibri"/>
        </w:rPr>
        <w:t>25. Копие от концесионен договор по партида НКР D-00310 от 12.09.2003 г., с решение на Министерски съвет №542</w:t>
      </w:r>
      <w:r>
        <w:rPr>
          <w:rFonts w:ascii="Calibri" w:eastAsia="Calibri" w:hAnsi="Calibri" w:cs="Calibri"/>
        </w:rPr>
        <w:t xml:space="preserve">/30.07.2003 г. „Проучване и добив на нефт и газ” АД, гр. София, за находище „Горни Дъбник”, както и всички допълнителни анекси и споразумения към тях, както и копие от договора за търсене и проучване за същото находище, на същата фирма, заедно с цялостния </w:t>
      </w:r>
      <w:r>
        <w:rPr>
          <w:rFonts w:ascii="Calibri" w:eastAsia="Calibri" w:hAnsi="Calibri" w:cs="Calibri"/>
        </w:rPr>
        <w:t>работен проект и всички работни проекти, програми или планове, за всяка година от периода на търсене и проучване.</w:t>
      </w:r>
    </w:p>
    <w:p w:rsidR="00AC513A" w:rsidRDefault="00052BEA">
      <w:pPr>
        <w:contextualSpacing w:val="0"/>
      </w:pPr>
      <w:r>
        <w:rPr>
          <w:rFonts w:ascii="Calibri" w:eastAsia="Calibri" w:hAnsi="Calibri" w:cs="Calibri"/>
        </w:rPr>
        <w:t>26. Копие от концесионен договор по партида НКР D-00309 от 12.09.2003 г., с решение на Министерски съвет №538/30.07.2003 г. „Проучване и добив на нефт и газ” АД, гр. София, за находище „Селановци”, както и всички допълнителни анекси и споразумения към тях,</w:t>
      </w:r>
      <w:r>
        <w:rPr>
          <w:rFonts w:ascii="Calibri" w:eastAsia="Calibri" w:hAnsi="Calibri" w:cs="Calibri"/>
        </w:rPr>
        <w:t xml:space="preserve"> както и копие от договора за търсене и проучване за същото находище, на същата фирма, заедно с цялостния работен проект и всички работни проекти, програми или планове, за всяка година от периода на търсене и проучване.</w:t>
      </w:r>
    </w:p>
    <w:p w:rsidR="00AC513A" w:rsidRDefault="00052BEA">
      <w:pPr>
        <w:contextualSpacing w:val="0"/>
      </w:pPr>
      <w:r>
        <w:rPr>
          <w:rFonts w:ascii="Calibri" w:eastAsia="Calibri" w:hAnsi="Calibri" w:cs="Calibri"/>
        </w:rPr>
        <w:t xml:space="preserve">27. Копие от концесионен договор по </w:t>
      </w:r>
      <w:r>
        <w:rPr>
          <w:rFonts w:ascii="Calibri" w:eastAsia="Calibri" w:hAnsi="Calibri" w:cs="Calibri"/>
        </w:rPr>
        <w:t>партида НКР D-00308 от 12.09.2003 г., с решение на Министерски съвет №543/30.07.2003 г. „Проучване и добив на нефт и газ” АД, гр. София, за находище „Долни Луковит-Запад”, както и всички допълнителни анекси и споразумения към тях, както и копие от договора</w:t>
      </w:r>
      <w:r>
        <w:rPr>
          <w:rFonts w:ascii="Calibri" w:eastAsia="Calibri" w:hAnsi="Calibri" w:cs="Calibri"/>
        </w:rPr>
        <w:t xml:space="preserve"> за търсене и проучване за същото находище, на същата фирма, заедно с цялостния работен проект и всички работни проекти, програми или планове, за всяка година от периода на търсене и проучване.</w:t>
      </w:r>
    </w:p>
    <w:p w:rsidR="00AC513A" w:rsidRDefault="00052BEA">
      <w:pPr>
        <w:contextualSpacing w:val="0"/>
      </w:pPr>
      <w:r>
        <w:rPr>
          <w:rFonts w:ascii="Calibri" w:eastAsia="Calibri" w:hAnsi="Calibri" w:cs="Calibri"/>
        </w:rPr>
        <w:t>28. Копие от концесионен договор по партида НКР D-00307 от 30.</w:t>
      </w:r>
      <w:r>
        <w:rPr>
          <w:rFonts w:ascii="Calibri" w:eastAsia="Calibri" w:hAnsi="Calibri" w:cs="Calibri"/>
        </w:rPr>
        <w:t>04.2004 г., с решение на Министерски съвет №180/17.03.2004 г. „Проучване и добив на нефт и газ” АД, гр. София, за находище „Маринов Геран”, както и всички допълнителни анекси и споразумения към тях, както и копие от договора за търсене и проучване за същот</w:t>
      </w:r>
      <w:r>
        <w:rPr>
          <w:rFonts w:ascii="Calibri" w:eastAsia="Calibri" w:hAnsi="Calibri" w:cs="Calibri"/>
        </w:rPr>
        <w:t>о находище, на същата фирма, заедно с цялостния работен проект и всички работни проекти, програми или планове, за всяка година от периода на търсене и проучване.</w:t>
      </w:r>
    </w:p>
    <w:p w:rsidR="00AC513A" w:rsidRDefault="00052BEA">
      <w:pPr>
        <w:contextualSpacing w:val="0"/>
      </w:pPr>
      <w:r>
        <w:rPr>
          <w:rFonts w:ascii="Calibri" w:eastAsia="Calibri" w:hAnsi="Calibri" w:cs="Calibri"/>
        </w:rPr>
        <w:t>29. Копие от концесионен договор по партида НКР D-00306 от 12.09.2003 г., с решение на Министе</w:t>
      </w:r>
      <w:r>
        <w:rPr>
          <w:rFonts w:ascii="Calibri" w:eastAsia="Calibri" w:hAnsi="Calibri" w:cs="Calibri"/>
        </w:rPr>
        <w:t>рски съвет №544/30.07.2003 г. „Проучване и добив на нефт и газ” АД, гр. София, за находище „Долни Луковит”, както и всички допълнителни анекси и споразумения към тях, както и копие от договора за търсене и проучване за същото находище, на същата фирма, зае</w:t>
      </w:r>
      <w:r>
        <w:rPr>
          <w:rFonts w:ascii="Calibri" w:eastAsia="Calibri" w:hAnsi="Calibri" w:cs="Calibri"/>
        </w:rPr>
        <w:t>дно с цялостния работен проект и всички работни проекти, програми или планове, за всяка година от периода на търсене и проучване.</w:t>
      </w:r>
    </w:p>
    <w:p w:rsidR="00AC513A" w:rsidRDefault="00052BEA">
      <w:pPr>
        <w:contextualSpacing w:val="0"/>
      </w:pPr>
      <w:r>
        <w:rPr>
          <w:rFonts w:ascii="Calibri" w:eastAsia="Calibri" w:hAnsi="Calibri" w:cs="Calibri"/>
        </w:rPr>
        <w:t>30. Копие от концесионен договор по партида НКР D-00305 от 29.06.2004 г., с решение на Министерски съвет №552/30.06.2004 г. „П</w:t>
      </w:r>
      <w:r>
        <w:rPr>
          <w:rFonts w:ascii="Calibri" w:eastAsia="Calibri" w:hAnsi="Calibri" w:cs="Calibri"/>
        </w:rPr>
        <w:t>роучване и добив на нефт и газ” АД, гр. София, за находище „Бутан-Юг”, както и всички допълнителни анекси и споразумения към тях, както и копие от договора за търсене и проучване за същото находище, на същата фирма, заедно с цялостния работен проект и всич</w:t>
      </w:r>
      <w:r>
        <w:rPr>
          <w:rFonts w:ascii="Calibri" w:eastAsia="Calibri" w:hAnsi="Calibri" w:cs="Calibri"/>
        </w:rPr>
        <w:t>ки работни проекти, програми или планове, за всяка година от периода на търсене и проучване.</w:t>
      </w:r>
    </w:p>
    <w:p w:rsidR="00AC513A" w:rsidRDefault="00052BEA">
      <w:pPr>
        <w:contextualSpacing w:val="0"/>
      </w:pPr>
      <w:r>
        <w:rPr>
          <w:rFonts w:ascii="Calibri" w:eastAsia="Calibri" w:hAnsi="Calibri" w:cs="Calibri"/>
        </w:rPr>
        <w:t>31. Копие от концесионен договор по партида НКР D-00304 от 12.09.2003 г., с решение на Министерски съвет №537/30.07.2003 г. „Проучване и добив на нефт и газ” АД, г</w:t>
      </w:r>
      <w:r>
        <w:rPr>
          <w:rFonts w:ascii="Calibri" w:eastAsia="Calibri" w:hAnsi="Calibri" w:cs="Calibri"/>
        </w:rPr>
        <w:t xml:space="preserve">р. София, за находище „Долни Дъбник”, както и всички допълнителни анекси и споразумения към тях, както и копие от договора за търсене и проучване за същото находище, на същата фирма, заедно с цялостния работен проект и всички работни проекти, програми или </w:t>
      </w:r>
      <w:r>
        <w:rPr>
          <w:rFonts w:ascii="Calibri" w:eastAsia="Calibri" w:hAnsi="Calibri" w:cs="Calibri"/>
        </w:rPr>
        <w:t>планове, за всяка година от периода на търсене и проучване.</w:t>
      </w:r>
    </w:p>
    <w:p w:rsidR="00AC513A" w:rsidRDefault="00052BEA">
      <w:pPr>
        <w:contextualSpacing w:val="0"/>
      </w:pPr>
      <w:r>
        <w:rPr>
          <w:rFonts w:ascii="Calibri" w:eastAsia="Calibri" w:hAnsi="Calibri" w:cs="Calibri"/>
        </w:rPr>
        <w:t xml:space="preserve">32. Копие от концесионен договор по партида НКР D-00106 от 16.05.2001 г., с решение на Министерски съвет №230/09.04.2001 г. „Мелроуз Рисорсиз” ООД, гр. Варна, за находище „Галата”, както и всички </w:t>
      </w:r>
      <w:r>
        <w:rPr>
          <w:rFonts w:ascii="Calibri" w:eastAsia="Calibri" w:hAnsi="Calibri" w:cs="Calibri"/>
        </w:rPr>
        <w:t>допълнителни анекси и споразумения към тях, както и копие от договора за търсене и проучване за същото находище, на същата фирма, заедно с цялостния работен проект и всички работни проекти, програми или планове, за всяка година от периода на търсене и проу</w:t>
      </w:r>
      <w:r>
        <w:rPr>
          <w:rFonts w:ascii="Calibri" w:eastAsia="Calibri" w:hAnsi="Calibri" w:cs="Calibri"/>
        </w:rPr>
        <w:t>чване.</w:t>
      </w:r>
    </w:p>
    <w:p w:rsidR="00AC513A" w:rsidRDefault="00052BEA">
      <w:pPr>
        <w:contextualSpacing w:val="0"/>
      </w:pPr>
      <w:r>
        <w:rPr>
          <w:rFonts w:ascii="Calibri" w:eastAsia="Calibri" w:hAnsi="Calibri" w:cs="Calibri"/>
          <w:color w:val="FF0000"/>
        </w:rPr>
        <w:t>Това е пълното описание на исканата от мен информация, съгласно Чл.25, Ал.1, т.2 от ЗДОИ, затова ще Ви помоля да не ми изпращате писмо, в което да уточнявам съгласно Чл.29 ал.1 от ЗДОИ  „каква точно информация искам” или да ми заявявате, че „информа</w:t>
      </w:r>
      <w:r>
        <w:rPr>
          <w:rFonts w:ascii="Calibri" w:eastAsia="Calibri" w:hAnsi="Calibri" w:cs="Calibri"/>
          <w:color w:val="FF0000"/>
        </w:rPr>
        <w:t>цията е формулирана много общо”, а направо да издадете заповед за предоставяне или заповед за отказ от предоставяне на информацията!!!!</w:t>
      </w:r>
    </w:p>
    <w:p w:rsidR="00AC513A" w:rsidRDefault="00052BEA">
      <w:pPr>
        <w:contextualSpacing w:val="0"/>
      </w:pPr>
      <w:r>
        <w:rPr>
          <w:rFonts w:ascii="Calibri" w:eastAsia="Calibri" w:hAnsi="Calibri" w:cs="Calibri"/>
        </w:rPr>
        <w:t>Във връзка с множеството предавания в различни телевизии и множеството публикации в пресата, в обществото възникна съмне</w:t>
      </w:r>
      <w:r>
        <w:rPr>
          <w:rFonts w:ascii="Calibri" w:eastAsia="Calibri" w:hAnsi="Calibri" w:cs="Calibri"/>
        </w:rPr>
        <w:t>ние за пълна липса на контрол, лошо управление на концесиите, системни замърсявания и редица нарушения в дейността на концесионерите, свързани с екологични, трудово-правни, социално-икономически, юридически и др. нарушения. Тази информация ми е нужна и Вие</w:t>
      </w:r>
      <w:r>
        <w:rPr>
          <w:rFonts w:ascii="Calibri" w:eastAsia="Calibri" w:hAnsi="Calibri" w:cs="Calibri"/>
        </w:rPr>
        <w:t xml:space="preserve"> сте длъжен да ми я предоставите по силата на §1, т.5, буква а) от допълнителните разпоредби на ЗДОИ, тъй като това би ми дало възможност да си съставя мнение и да участвам в бъдещи дискусии по темата. Освен това би спомогнало за евентуалното разкриване на</w:t>
      </w:r>
      <w:r>
        <w:rPr>
          <w:rFonts w:ascii="Calibri" w:eastAsia="Calibri" w:hAnsi="Calibri" w:cs="Calibri"/>
        </w:rPr>
        <w:t xml:space="preserve"> корупция и злоупотреба с власт, лошо управление на държавно имущество, каквото се явяват  подземните богатства-нефт и газ, или други нецелесъобразни действия или бездействия на административни органи и длъжностни лица в Министерство на икономиката и енерг</w:t>
      </w:r>
      <w:r>
        <w:rPr>
          <w:rFonts w:ascii="Calibri" w:eastAsia="Calibri" w:hAnsi="Calibri" w:cs="Calibri"/>
        </w:rPr>
        <w:t>етиката, Министерство на околната среда и водите,  МРРБ, с които се засягат държавни и обществени интереси/както гласи буква  г) на същия §1, т.5. от ЗДОИ. В случай, че не се разкрие такава, следа като се запозная и анализирам цялостната информация от склю</w:t>
      </w:r>
      <w:r>
        <w:rPr>
          <w:rFonts w:ascii="Calibri" w:eastAsia="Calibri" w:hAnsi="Calibri" w:cs="Calibri"/>
        </w:rPr>
        <w:t>чените концесионни договори, за търсене и проучване, ще ми помогне да разсея и опровергая разпространената недостоверна информация, засягаща значими обществени интереси, каквито са тези концесии, както гласи буква д) на същия. Освен това, тази обществена и</w:t>
      </w:r>
      <w:r>
        <w:rPr>
          <w:rFonts w:ascii="Calibri" w:eastAsia="Calibri" w:hAnsi="Calibri" w:cs="Calibri"/>
        </w:rPr>
        <w:t>нформация е свързана  със страните, подизпълнителите, предмета, цената, правата и задълженията, условията, сроковете, санкциите, определени в договори, по които едната страна е задължен субект по чл. 3. на ЗДОИ, както гласи буква е) на същия §1, т.5. , а к</w:t>
      </w:r>
      <w:r>
        <w:rPr>
          <w:rFonts w:ascii="Calibri" w:eastAsia="Calibri" w:hAnsi="Calibri" w:cs="Calibri"/>
        </w:rPr>
        <w:t xml:space="preserve">акто е видно от публикуваното на сайта на НКР по тези партиди липсват цели, членове, алинеи и точки от договорите, като на тяхно място е поставено многоточие, не става ясно колко члена съдържат договорите, също така липсват допълнителните </w:t>
      </w:r>
    </w:p>
    <w:p w:rsidR="00AC513A" w:rsidRDefault="00052BEA">
      <w:pPr>
        <w:contextualSpacing w:val="0"/>
      </w:pPr>
      <w:r>
        <w:rPr>
          <w:rFonts w:ascii="Calibri" w:eastAsia="Calibri" w:hAnsi="Calibri" w:cs="Calibri"/>
        </w:rPr>
        <w:t>споразумения към</w:t>
      </w:r>
      <w:r>
        <w:rPr>
          <w:rFonts w:ascii="Calibri" w:eastAsia="Calibri" w:hAnsi="Calibri" w:cs="Calibri"/>
        </w:rPr>
        <w:t xml:space="preserve"> тях.</w:t>
      </w:r>
    </w:p>
    <w:p w:rsidR="00AC513A" w:rsidRDefault="00AC513A">
      <w:pPr>
        <w:contextualSpacing w:val="0"/>
      </w:pPr>
    </w:p>
    <w:p w:rsidR="00AC513A" w:rsidRDefault="00052BEA">
      <w:pPr>
        <w:spacing w:before="100" w:after="100"/>
        <w:contextualSpacing w:val="0"/>
        <w:jc w:val="center"/>
      </w:pPr>
      <w:r>
        <w:rPr>
          <w:rFonts w:ascii="Calibri" w:eastAsia="Calibri" w:hAnsi="Calibri" w:cs="Calibri"/>
        </w:rPr>
        <w:t xml:space="preserve">Тази информация е дължима освен според ЗДОИ и според разпоредбите на </w:t>
      </w:r>
      <w:r>
        <w:rPr>
          <w:rFonts w:ascii="Calibri" w:eastAsia="Calibri" w:hAnsi="Calibri" w:cs="Calibri"/>
          <w:b/>
        </w:rPr>
        <w:t>Конвенция за достъп до информация, участие на обществеността в процеса на взимане на решения и достъп до правосъдие по въпроси на околната среда, приета на 25.06.1998 г. в Орхус, Д</w:t>
      </w:r>
      <w:r>
        <w:rPr>
          <w:rFonts w:ascii="Calibri" w:eastAsia="Calibri" w:hAnsi="Calibri" w:cs="Calibri"/>
          <w:b/>
        </w:rPr>
        <w:t xml:space="preserve">ания. </w:t>
      </w:r>
      <w:r>
        <w:rPr>
          <w:rFonts w:ascii="Calibri" w:eastAsia="Calibri" w:hAnsi="Calibri" w:cs="Calibri"/>
        </w:rPr>
        <w:t xml:space="preserve">Орхуската конвенция е ратифицирана от Република България със закон, приет от 39-то Народно събрание на 2.10.2003 г. /обн., ДВ, бр. 91 от 14.10.2003 г./. Конвенцията е обнародвана в ДВ, бр. 33 от 23.04.2004 г., в сила от 16.03.2004 г.  </w:t>
      </w:r>
    </w:p>
    <w:p w:rsidR="00AC513A" w:rsidRDefault="00052BEA">
      <w:pPr>
        <w:spacing w:before="100" w:after="100"/>
        <w:contextualSpacing w:val="0"/>
        <w:jc w:val="center"/>
      </w:pPr>
      <w:r>
        <w:rPr>
          <w:rFonts w:ascii="Calibri" w:eastAsia="Calibri" w:hAnsi="Calibri" w:cs="Calibri"/>
        </w:rPr>
        <w:t>Освен това в обществото възникна съмнение също така, че е нарушен принципът, заложен в чл. 18, ал. 6 от Конституцията на Република България, който гласи: „Държавните имоти се стопанисват и управляват в интерес на гражданите и обществото.“, поради непълноти</w:t>
      </w:r>
      <w:r>
        <w:rPr>
          <w:rFonts w:ascii="Calibri" w:eastAsia="Calibri" w:hAnsi="Calibri" w:cs="Calibri"/>
        </w:rPr>
        <w:t>те и неяснотите в договорните отношения/концесионните договори/ между държавата и съответните фирми.</w:t>
      </w:r>
    </w:p>
    <w:p w:rsidR="00AC513A" w:rsidRDefault="00052BEA">
      <w:pPr>
        <w:contextualSpacing w:val="0"/>
      </w:pPr>
      <w:r>
        <w:rPr>
          <w:rFonts w:ascii="Calibri" w:eastAsia="Calibri" w:hAnsi="Calibri" w:cs="Calibri"/>
        </w:rPr>
        <w:t>А по смисъла на чл. 18, ал. 1 подземните богатства се явяват държавно имущество и това, ведно с предходното, поражда основание да се счита, че отдадените к</w:t>
      </w:r>
      <w:r>
        <w:rPr>
          <w:rFonts w:ascii="Calibri" w:eastAsia="Calibri" w:hAnsi="Calibri" w:cs="Calibri"/>
        </w:rPr>
        <w:t>онцесии са в ущърб на българската държава и народ.</w:t>
      </w:r>
      <w:r>
        <w:rPr>
          <w:rFonts w:ascii="Calibri" w:eastAsia="Calibri" w:hAnsi="Calibri" w:cs="Calibri"/>
        </w:rPr>
        <w:br/>
        <w:t>Исканата от мен информация е с цел установяване чрез напълно прозрачна процедура дали е нарушен чл. 18, ал. 6 от Върховния закон на Република България.</w:t>
      </w:r>
    </w:p>
    <w:p w:rsidR="00AC513A" w:rsidRDefault="00AC513A">
      <w:pPr>
        <w:contextualSpacing w:val="0"/>
      </w:pPr>
    </w:p>
    <w:p w:rsidR="00AC513A" w:rsidRDefault="00052BEA">
      <w:pPr>
        <w:contextualSpacing w:val="0"/>
      </w:pPr>
      <w:r>
        <w:rPr>
          <w:rFonts w:ascii="Calibri" w:eastAsia="Calibri" w:hAnsi="Calibri" w:cs="Calibri"/>
        </w:rPr>
        <w:t>Исканата информация желая да получа на технически но</w:t>
      </w:r>
      <w:r>
        <w:rPr>
          <w:rFonts w:ascii="Calibri" w:eastAsia="Calibri" w:hAnsi="Calibri" w:cs="Calibri"/>
        </w:rPr>
        <w:t>сител-на CD или DVD.</w:t>
      </w:r>
    </w:p>
    <w:p w:rsidR="00AC513A" w:rsidRDefault="00AC513A">
      <w:pPr>
        <w:contextualSpacing w:val="0"/>
      </w:pPr>
    </w:p>
    <w:p w:rsidR="00AC513A" w:rsidRDefault="00AC513A">
      <w:pPr>
        <w:contextualSpacing w:val="0"/>
      </w:pPr>
    </w:p>
    <w:p w:rsidR="00AC513A" w:rsidRDefault="00AC513A">
      <w:pPr>
        <w:contextualSpacing w:val="0"/>
      </w:pPr>
    </w:p>
    <w:p w:rsidR="00AC513A" w:rsidRDefault="00052BEA">
      <w:pPr>
        <w:contextualSpacing w:val="0"/>
      </w:pPr>
      <w:r>
        <w:rPr>
          <w:rFonts w:ascii="Calibri" w:eastAsia="Calibri" w:hAnsi="Calibri" w:cs="Calibri"/>
        </w:rPr>
        <w:t>Дата:……….. г.                                                                                       С уважение:</w:t>
      </w:r>
    </w:p>
    <w:sectPr w:rsidR="00AC513A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compatSetting w:name="compatibilityMode" w:uri="http://schemas.microsoft.com/office/word" w:val="14"/>
  </w:compat>
  <w:rsids>
    <w:rsidRoot w:val="00AC513A"/>
    <w:rsid w:val="00052BEA"/>
    <w:rsid w:val="00AC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>
      <w:pPr>
        <w:widowControl w:val="0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outlineLvl w:val="0"/>
    </w:pPr>
    <w:rPr>
      <w:sz w:val="22"/>
    </w:rPr>
  </w:style>
  <w:style w:type="paragraph" w:styleId="Heading2">
    <w:name w:val="heading 2"/>
    <w:basedOn w:val="Normal"/>
    <w:next w:val="Normal"/>
    <w:pPr>
      <w:outlineLvl w:val="1"/>
    </w:pPr>
    <w:rPr>
      <w:sz w:val="22"/>
    </w:rPr>
  </w:style>
  <w:style w:type="paragraph" w:styleId="Heading3">
    <w:name w:val="heading 3"/>
    <w:basedOn w:val="Normal"/>
    <w:next w:val="Normal"/>
    <w:pPr>
      <w:outlineLvl w:val="2"/>
    </w:pPr>
    <w:rPr>
      <w:sz w:val="22"/>
    </w:rPr>
  </w:style>
  <w:style w:type="paragraph" w:styleId="Heading4">
    <w:name w:val="heading 4"/>
    <w:basedOn w:val="Normal"/>
    <w:next w:val="Normal"/>
    <w:pPr>
      <w:outlineLvl w:val="3"/>
    </w:pPr>
    <w:rPr>
      <w:sz w:val="22"/>
    </w:rPr>
  </w:style>
  <w:style w:type="paragraph" w:styleId="Heading5">
    <w:name w:val="heading 5"/>
    <w:basedOn w:val="Normal"/>
    <w:next w:val="Normal"/>
    <w:pPr>
      <w:outlineLvl w:val="4"/>
    </w:pPr>
    <w:rPr>
      <w:sz w:val="22"/>
    </w:rPr>
  </w:style>
  <w:style w:type="paragraph" w:styleId="Heading6">
    <w:name w:val="heading 6"/>
    <w:basedOn w:val="Normal"/>
    <w:next w:val="Normal"/>
    <w:pPr>
      <w:outlineLvl w:val="5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Pr>
      <w:sz w:val="22"/>
    </w:rPr>
  </w:style>
  <w:style w:type="paragraph" w:styleId="Subtitle">
    <w:name w:val="Subtitle"/>
    <w:basedOn w:val="Normal"/>
    <w:next w:val="Normal"/>
    <w:rPr>
      <w:rFonts w:ascii="Arial" w:eastAsia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>
      <w:pPr>
        <w:widowControl w:val="0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outlineLvl w:val="0"/>
    </w:pPr>
    <w:rPr>
      <w:sz w:val="22"/>
    </w:rPr>
  </w:style>
  <w:style w:type="paragraph" w:styleId="Heading2">
    <w:name w:val="heading 2"/>
    <w:basedOn w:val="Normal"/>
    <w:next w:val="Normal"/>
    <w:pPr>
      <w:outlineLvl w:val="1"/>
    </w:pPr>
    <w:rPr>
      <w:sz w:val="22"/>
    </w:rPr>
  </w:style>
  <w:style w:type="paragraph" w:styleId="Heading3">
    <w:name w:val="heading 3"/>
    <w:basedOn w:val="Normal"/>
    <w:next w:val="Normal"/>
    <w:pPr>
      <w:outlineLvl w:val="2"/>
    </w:pPr>
    <w:rPr>
      <w:sz w:val="22"/>
    </w:rPr>
  </w:style>
  <w:style w:type="paragraph" w:styleId="Heading4">
    <w:name w:val="heading 4"/>
    <w:basedOn w:val="Normal"/>
    <w:next w:val="Normal"/>
    <w:pPr>
      <w:outlineLvl w:val="3"/>
    </w:pPr>
    <w:rPr>
      <w:sz w:val="22"/>
    </w:rPr>
  </w:style>
  <w:style w:type="paragraph" w:styleId="Heading5">
    <w:name w:val="heading 5"/>
    <w:basedOn w:val="Normal"/>
    <w:next w:val="Normal"/>
    <w:pPr>
      <w:outlineLvl w:val="4"/>
    </w:pPr>
    <w:rPr>
      <w:sz w:val="22"/>
    </w:rPr>
  </w:style>
  <w:style w:type="paragraph" w:styleId="Heading6">
    <w:name w:val="heading 6"/>
    <w:basedOn w:val="Normal"/>
    <w:next w:val="Normal"/>
    <w:pPr>
      <w:outlineLvl w:val="5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Pr>
      <w:sz w:val="22"/>
    </w:rPr>
  </w:style>
  <w:style w:type="paragraph" w:styleId="Subtitle">
    <w:name w:val="Subtitle"/>
    <w:basedOn w:val="Normal"/>
    <w:next w:val="Normal"/>
    <w:rPr>
      <w:rFonts w:ascii="Arial" w:eastAsia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2482</Words>
  <Characters>14153</Characters>
  <Application>Microsoft Office Word</Application>
  <DocSecurity>0</DocSecurity>
  <Lines>117</Lines>
  <Paragraphs>33</Paragraphs>
  <ScaleCrop>false</ScaleCrop>
  <Company>Toshiba</Company>
  <LinksUpToDate>false</LinksUpToDate>
  <CharactersWithSpaces>16602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(1) Zaiavlenie (6).doc.docx</dc:title>
  <dc:creator>User</dc:creator>
  <cp:lastModifiedBy>User</cp:lastModifiedBy>
  <cp:revision>2</cp:revision>
  <dcterms:created xsi:type="dcterms:W3CDTF">2014-12-04T20:31:00Z</dcterms:created>
  <dcterms:modified xsi:type="dcterms:W3CDTF">2014-12-04T20:31:00Z</dcterms:modified>
</cp:coreProperties>
</file>